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2F" w:rsidRPr="00057D9F" w:rsidRDefault="001A162F" w:rsidP="001A162F">
      <w:pPr>
        <w:pStyle w:val="2"/>
        <w:shd w:val="clear" w:color="auto" w:fill="FFFFFF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 w:val="0"/>
          <w:bCs w:val="0"/>
          <w:sz w:val="26"/>
          <w:szCs w:val="26"/>
        </w:rPr>
      </w:pPr>
      <w:r w:rsidRPr="00057D9F">
        <w:rPr>
          <w:sz w:val="26"/>
          <w:szCs w:val="26"/>
        </w:rPr>
        <w:t>О результатах реализации муниципальной программы «Профилактика безнадзорности и правонарушений несовершеннолетних в муниципальном образовании «Город Адыгейск» на 2022-2024 годы в 2022 году</w:t>
      </w:r>
    </w:p>
    <w:p w:rsidR="001A162F" w:rsidRDefault="001A162F" w:rsidP="001A162F">
      <w:pPr>
        <w:pStyle w:val="2"/>
        <w:shd w:val="clear" w:color="auto" w:fill="FFFFFF"/>
        <w:spacing w:before="0" w:beforeAutospacing="0" w:after="0" w:afterAutospacing="0"/>
        <w:ind w:left="-1134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00"/>
      </w:tblGrid>
      <w:tr w:rsidR="001A162F" w:rsidTr="00FD1F2E">
        <w:tc>
          <w:tcPr>
            <w:tcW w:w="4463" w:type="dxa"/>
          </w:tcPr>
          <w:p w:rsidR="001A162F" w:rsidRDefault="001A162F" w:rsidP="00FD1F2E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color w:val="FF0000"/>
                <w:sz w:val="20"/>
                <w:szCs w:val="20"/>
              </w:rPr>
            </w:pPr>
          </w:p>
        </w:tc>
        <w:tc>
          <w:tcPr>
            <w:tcW w:w="4400" w:type="dxa"/>
          </w:tcPr>
          <w:p w:rsidR="001A162F" w:rsidRDefault="001A162F" w:rsidP="00FD1F2E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1A162F" w:rsidRPr="00057D9F" w:rsidRDefault="001A162F" w:rsidP="00FD1F2E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color w:val="FF0000"/>
                <w:sz w:val="24"/>
                <w:szCs w:val="24"/>
              </w:rPr>
            </w:pPr>
            <w:proofErr w:type="spellStart"/>
            <w:r w:rsidRPr="00057D9F">
              <w:rPr>
                <w:bCs w:val="0"/>
                <w:i/>
                <w:color w:val="000000" w:themeColor="text1"/>
                <w:sz w:val="24"/>
                <w:szCs w:val="24"/>
              </w:rPr>
              <w:t>Тлехас</w:t>
            </w:r>
            <w:proofErr w:type="spellEnd"/>
            <w:r w:rsidRPr="00057D9F">
              <w:rPr>
                <w:bCs w:val="0"/>
                <w:i/>
                <w:color w:val="000000" w:themeColor="text1"/>
                <w:sz w:val="24"/>
                <w:szCs w:val="24"/>
              </w:rPr>
              <w:t xml:space="preserve"> А.В.,</w:t>
            </w:r>
            <w:r w:rsidRPr="00057D9F">
              <w:rPr>
                <w:b w:val="0"/>
                <w:bCs w:val="0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color w:val="000000" w:themeColor="text1"/>
                <w:sz w:val="24"/>
                <w:szCs w:val="24"/>
              </w:rPr>
              <w:t>ответственный секретарь комиссии по делам несовершеннолетних и защите их прав</w:t>
            </w:r>
          </w:p>
        </w:tc>
      </w:tr>
    </w:tbl>
    <w:p w:rsidR="001A162F" w:rsidRDefault="001A162F" w:rsidP="001A162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162F" w:rsidRPr="00440B70" w:rsidRDefault="001A162F" w:rsidP="001A162F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40B70">
        <w:rPr>
          <w:rFonts w:ascii="Times New Roman" w:hAnsi="Times New Roman" w:cs="Times New Roman"/>
          <w:sz w:val="27"/>
          <w:szCs w:val="27"/>
        </w:rPr>
        <w:t xml:space="preserve">В целях </w:t>
      </w:r>
      <w:proofErr w:type="gramStart"/>
      <w:r w:rsidRPr="00440B70">
        <w:rPr>
          <w:rFonts w:ascii="Times New Roman" w:hAnsi="Times New Roman" w:cs="Times New Roman"/>
          <w:sz w:val="27"/>
          <w:szCs w:val="27"/>
        </w:rPr>
        <w:t>обеспечения повышения качества работы органов</w:t>
      </w:r>
      <w:proofErr w:type="gramEnd"/>
      <w:r w:rsidRPr="00440B70">
        <w:rPr>
          <w:rFonts w:ascii="Times New Roman" w:hAnsi="Times New Roman" w:cs="Times New Roman"/>
          <w:sz w:val="27"/>
          <w:szCs w:val="27"/>
        </w:rPr>
        <w:t xml:space="preserve"> и учреждений системы профилактики безнадзорности и правонарушений несовершеннолетних в муниципальном образовании «Город Адыгейск» разработана</w:t>
      </w:r>
      <w:r w:rsidRPr="00440B70">
        <w:rPr>
          <w:rFonts w:ascii="Times New Roman" w:hAnsi="Times New Roman" w:cs="Times New Roman"/>
          <w:bCs/>
          <w:sz w:val="27"/>
          <w:szCs w:val="27"/>
        </w:rPr>
        <w:t xml:space="preserve"> муниципальная программа «Профилактика безнадзорности и правонарушений несовершеннолетних в муниципальном образовании «Город Адыгейск» на 2022 - 2024 годы (Программа), утверждённая постановлением администрации муниципального образования «Город Адыгейск» от 26.01.</w:t>
      </w:r>
      <w:r w:rsidRPr="00143A8D">
        <w:rPr>
          <w:rFonts w:ascii="Times New Roman" w:hAnsi="Times New Roman" w:cs="Times New Roman"/>
          <w:bCs/>
          <w:sz w:val="27"/>
          <w:szCs w:val="27"/>
        </w:rPr>
        <w:t>2022 № 29.</w:t>
      </w:r>
    </w:p>
    <w:p w:rsidR="001A162F" w:rsidRPr="00440B70" w:rsidRDefault="001A162F" w:rsidP="001A162F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40B70">
        <w:rPr>
          <w:rFonts w:ascii="Times New Roman" w:hAnsi="Times New Roman"/>
          <w:sz w:val="27"/>
          <w:szCs w:val="27"/>
        </w:rPr>
        <w:t xml:space="preserve">Реализация обозначенной </w:t>
      </w:r>
      <w:r w:rsidRPr="00440B70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программы на конец отчётного периода,  позволила обеспечить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(посредством проведения мероприятий Программы) </w:t>
      </w:r>
      <w:r w:rsidRPr="00440B70">
        <w:rPr>
          <w:rFonts w:ascii="Times New Roman" w:eastAsia="Times New Roman" w:hAnsi="Times New Roman" w:cs="Times New Roman"/>
          <w:sz w:val="27"/>
          <w:szCs w:val="27"/>
        </w:rPr>
        <w:t>следующие результаты:</w:t>
      </w:r>
    </w:p>
    <w:p w:rsidR="001A162F" w:rsidRPr="00440B70" w:rsidRDefault="001A162F" w:rsidP="001A162F">
      <w:pPr>
        <w:pStyle w:val="headertext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i/>
          <w:sz w:val="27"/>
          <w:szCs w:val="27"/>
        </w:rPr>
      </w:pPr>
      <w:r w:rsidRPr="00440B70">
        <w:rPr>
          <w:b/>
          <w:i/>
          <w:sz w:val="27"/>
          <w:szCs w:val="27"/>
        </w:rPr>
        <w:t xml:space="preserve">- снижение количества несовершеннолетних правонарушителей, состоящих на профилактическом учете </w:t>
      </w:r>
    </w:p>
    <w:p w:rsidR="001A162F" w:rsidRPr="00057BC8" w:rsidRDefault="001A162F" w:rsidP="001A162F">
      <w:pPr>
        <w:pStyle w:val="headertext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7"/>
          <w:szCs w:val="27"/>
        </w:rPr>
      </w:pPr>
      <w:r w:rsidRPr="00057BC8">
        <w:rPr>
          <w:i/>
          <w:sz w:val="27"/>
          <w:szCs w:val="27"/>
        </w:rPr>
        <w:t>с 18 чел. в начале 2022 года до 6 чел. к концу 2022 года</w:t>
      </w:r>
      <w:r w:rsidRPr="00057BC8">
        <w:rPr>
          <w:sz w:val="27"/>
          <w:szCs w:val="27"/>
        </w:rPr>
        <w:t>;</w:t>
      </w:r>
    </w:p>
    <w:p w:rsidR="001A162F" w:rsidRPr="00057BC8" w:rsidRDefault="001A162F" w:rsidP="001A162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i/>
          <w:sz w:val="27"/>
          <w:szCs w:val="27"/>
        </w:rPr>
      </w:pPr>
      <w:r w:rsidRPr="00057BC8">
        <w:rPr>
          <w:b/>
          <w:i/>
          <w:sz w:val="27"/>
          <w:szCs w:val="27"/>
        </w:rPr>
        <w:t>- создание условий для успешной социализации несовершеннолетних, формирования у них готовности к саморазвитию, самоопределению и ответственному отношению к своей жизни, воспитание личности на основе социокультурных, духовно - нравственных ценностей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  <w:shd w:val="clear" w:color="auto" w:fill="FFFFFF"/>
        </w:rPr>
      </w:pPr>
      <w:r w:rsidRPr="00057BC8">
        <w:rPr>
          <w:i/>
          <w:sz w:val="27"/>
          <w:szCs w:val="27"/>
          <w:shd w:val="clear" w:color="auto" w:fill="FFFFFF"/>
        </w:rPr>
        <w:t>предоставление социальной и психологической помощи детям из семей, находящихся в социально опасном положении и трудной жизненной ситуации (деятельность КЦСОН, органа опеки и попечительства);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t xml:space="preserve">оказание социально -  </w:t>
      </w:r>
      <w:proofErr w:type="spellStart"/>
      <w:r w:rsidRPr="00057BC8">
        <w:rPr>
          <w:i/>
          <w:sz w:val="27"/>
          <w:szCs w:val="27"/>
        </w:rPr>
        <w:t>реабилитационой</w:t>
      </w:r>
      <w:proofErr w:type="spellEnd"/>
      <w:r w:rsidRPr="00057BC8">
        <w:rPr>
          <w:i/>
          <w:sz w:val="27"/>
          <w:szCs w:val="27"/>
        </w:rPr>
        <w:t xml:space="preserve"> поддержки обучающимся, допускающим пропуски учебных занятий, в целях ликвидация «пробелов» в знаниях;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  <w:shd w:val="clear" w:color="auto" w:fill="FFFFFF"/>
        </w:rPr>
      </w:pPr>
      <w:r w:rsidRPr="00057BC8">
        <w:rPr>
          <w:i/>
          <w:sz w:val="27"/>
          <w:szCs w:val="27"/>
        </w:rPr>
        <w:t>разработка  межведомственных комплексных</w:t>
      </w:r>
      <w:r w:rsidRPr="00057BC8">
        <w:rPr>
          <w:sz w:val="27"/>
          <w:szCs w:val="27"/>
        </w:rPr>
        <w:t xml:space="preserve"> </w:t>
      </w:r>
      <w:r w:rsidRPr="00057BC8">
        <w:rPr>
          <w:i/>
          <w:sz w:val="27"/>
          <w:szCs w:val="27"/>
        </w:rPr>
        <w:t xml:space="preserve">планов индивидуальной профилактической работы, в рамках которых </w:t>
      </w:r>
      <w:proofErr w:type="gramStart"/>
      <w:r w:rsidRPr="00057BC8">
        <w:rPr>
          <w:i/>
          <w:sz w:val="27"/>
          <w:szCs w:val="27"/>
        </w:rPr>
        <w:t>несовершеннолетним, поставленным на профилактический учёт оказывается</w:t>
      </w:r>
      <w:proofErr w:type="gramEnd"/>
      <w:r w:rsidRPr="00057BC8">
        <w:rPr>
          <w:i/>
          <w:sz w:val="27"/>
          <w:szCs w:val="27"/>
        </w:rPr>
        <w:t xml:space="preserve"> необходимая (требуемая) </w:t>
      </w:r>
      <w:r w:rsidRPr="00057BC8">
        <w:rPr>
          <w:i/>
          <w:sz w:val="27"/>
          <w:szCs w:val="27"/>
          <w:shd w:val="clear" w:color="auto" w:fill="FFFFFF"/>
        </w:rPr>
        <w:t>психолого-педагогическая и медицинская помощь, закрепляются наставники;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t xml:space="preserve">принятие КДН и ЗП мер по организации досуга и вовлечению несовершеннолетних в дополнительное образование и обеспечению персонифицированного подхода при решении вопроса о вовлечении в полезную занятость (в </w:t>
      </w:r>
      <w:proofErr w:type="spellStart"/>
      <w:r w:rsidRPr="00057BC8">
        <w:rPr>
          <w:i/>
          <w:sz w:val="27"/>
          <w:szCs w:val="27"/>
        </w:rPr>
        <w:t>т.ч</w:t>
      </w:r>
      <w:proofErr w:type="spellEnd"/>
      <w:r w:rsidRPr="00057BC8">
        <w:rPr>
          <w:i/>
          <w:sz w:val="27"/>
          <w:szCs w:val="27"/>
        </w:rPr>
        <w:t>. детей «группы риска»);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t xml:space="preserve">проведение мониторинга причин  противоправного поведения у подростков общеобразовательных организаций и структуры проявления ими  </w:t>
      </w:r>
      <w:r w:rsidRPr="00057BC8">
        <w:rPr>
          <w:i/>
          <w:sz w:val="27"/>
          <w:szCs w:val="27"/>
        </w:rPr>
        <w:lastRenderedPageBreak/>
        <w:t>противоправного поведения; об определении динамики количества правонарушителей в муниципальных школах; уровня работы по профилактике противоправного поведения несовершеннолетни</w:t>
      </w:r>
      <w:r w:rsidR="009350C8">
        <w:rPr>
          <w:i/>
          <w:sz w:val="27"/>
          <w:szCs w:val="27"/>
        </w:rPr>
        <w:t>х</w:t>
      </w:r>
      <w:r w:rsidRPr="00057BC8">
        <w:rPr>
          <w:i/>
          <w:sz w:val="27"/>
          <w:szCs w:val="27"/>
        </w:rPr>
        <w:t>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t>проведение органами системы профилактики безнадзорности и правонарушений несовершеннолетних мероприятий, по предупреждению употребления несовершеннолетними наркотических и психотропных веществ, алкоголя и табака;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t>проведение работы участковыми педиатрами по выявлению детей из семей, находящихся в трудной жизненной ситуации и социально опасном положении;</w:t>
      </w:r>
    </w:p>
    <w:p w:rsidR="001A162F" w:rsidRPr="00057BC8" w:rsidRDefault="001A162F" w:rsidP="001A162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i/>
          <w:sz w:val="27"/>
          <w:szCs w:val="27"/>
        </w:rPr>
      </w:pPr>
      <w:r w:rsidRPr="00057BC8">
        <w:rPr>
          <w:b/>
          <w:i/>
          <w:sz w:val="27"/>
          <w:szCs w:val="27"/>
        </w:rPr>
        <w:t>- формирование чувства патриотизма, гражданственности, уважения к закону и правопорядку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t xml:space="preserve">участие несовершеннолетних, состоящих на всех видах профилактического учёта в Российском движении школьников, </w:t>
      </w:r>
      <w:proofErr w:type="spellStart"/>
      <w:r w:rsidRPr="00057BC8">
        <w:rPr>
          <w:i/>
          <w:sz w:val="27"/>
          <w:szCs w:val="27"/>
        </w:rPr>
        <w:t>Юнармии</w:t>
      </w:r>
      <w:proofErr w:type="spellEnd"/>
      <w:r w:rsidRPr="00057BC8">
        <w:rPr>
          <w:i/>
          <w:sz w:val="27"/>
          <w:szCs w:val="27"/>
        </w:rPr>
        <w:t>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t xml:space="preserve">участие несовершеннолетних, находящихся в социально опасном положении, трудной жизненной ситуации, а также с </w:t>
      </w:r>
      <w:proofErr w:type="spellStart"/>
      <w:r w:rsidRPr="00057BC8">
        <w:rPr>
          <w:i/>
          <w:sz w:val="27"/>
          <w:szCs w:val="27"/>
        </w:rPr>
        <w:t>девиантным</w:t>
      </w:r>
      <w:proofErr w:type="spellEnd"/>
      <w:r w:rsidRPr="00057BC8">
        <w:rPr>
          <w:i/>
          <w:sz w:val="27"/>
          <w:szCs w:val="27"/>
        </w:rPr>
        <w:t xml:space="preserve"> поведением в днях правовой помощи несовершеннолетним;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t>оказание помощи подросткам в поиске места работы; проведение мониторинга о профессиональных интересах несовершеннолетних;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t>развитие волонтерского и добровольческого движения, направленного на помощь и поддержку несовершеннолетних, находящихся в социально опасном положении;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t>оказание государственных услуг по профессиональной ориентации для несовершеннолетних граждан;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t>осуществление деятельности учреждений культуры и образования по вовлечению несовершеннолетних, состоящих на различных видах профилактического учёта, в мероприятия патриотической направленности;</w:t>
      </w:r>
    </w:p>
    <w:p w:rsidR="001A162F" w:rsidRPr="00057BC8" w:rsidRDefault="001A162F" w:rsidP="001A162F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7"/>
          <w:szCs w:val="27"/>
        </w:rPr>
      </w:pPr>
      <w:r w:rsidRPr="00057BC8">
        <w:rPr>
          <w:b/>
          <w:i/>
          <w:sz w:val="27"/>
          <w:szCs w:val="27"/>
        </w:rPr>
        <w:t>- развитие механизмов управления органами и учреждениями системы профилактики безнадзорности и правонарушений несовершеннолетних, в том числе повышение эффективности межведомственного взаимодействия</w:t>
      </w:r>
    </w:p>
    <w:p w:rsidR="001A162F" w:rsidRPr="00507E03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507E03">
        <w:rPr>
          <w:i/>
          <w:sz w:val="27"/>
          <w:szCs w:val="27"/>
        </w:rPr>
        <w:t>межведомственное взаимодействие и обмен информацией между образовательными организациями и МО МВД России «Адыгейский» о несовершеннолетних, в отношении которых проводится индивидуальная профилактическая работа, а также о выявленных несовершеннолетних «группы риска»;</w:t>
      </w:r>
    </w:p>
    <w:p w:rsidR="001A162F" w:rsidRPr="00507E03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507E03">
        <w:rPr>
          <w:i/>
          <w:sz w:val="27"/>
          <w:szCs w:val="27"/>
        </w:rPr>
        <w:t>проведение рейдов по выявлению фактов продажи пиротехнических изделий развлекательного назначения лицам, не достигшим возрастных ограничений, указанных в инструкциях;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t xml:space="preserve">организация профилактической работы субъектами системы профилактики по информационной безопасности </w:t>
      </w:r>
      <w:proofErr w:type="gramStart"/>
      <w:r w:rsidRPr="00057BC8">
        <w:rPr>
          <w:i/>
          <w:sz w:val="27"/>
          <w:szCs w:val="27"/>
        </w:rPr>
        <w:t>обучающихся</w:t>
      </w:r>
      <w:proofErr w:type="gramEnd"/>
      <w:r w:rsidRPr="00057BC8">
        <w:rPr>
          <w:i/>
          <w:sz w:val="27"/>
          <w:szCs w:val="27"/>
        </w:rPr>
        <w:t>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lastRenderedPageBreak/>
        <w:t xml:space="preserve"> межведомственное взаимодействие субъектов системы профилактики по проведению  профилактической работы с несовершеннолетними и молодежью в рамках организации летнего отдыха, оздоровления и занятости детей. Привлечение несовершеннолетних, находящихся в социально - опасном положении, к трудовой и досуговой занятости;</w:t>
      </w:r>
    </w:p>
    <w:p w:rsidR="001A162F" w:rsidRPr="00507E03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  <w:shd w:val="clear" w:color="auto" w:fill="FFFFFF"/>
        </w:rPr>
        <w:t xml:space="preserve"> </w:t>
      </w:r>
      <w:r w:rsidRPr="00507E03">
        <w:rPr>
          <w:i/>
          <w:sz w:val="27"/>
          <w:szCs w:val="27"/>
        </w:rPr>
        <w:t>реализация межведомственных комплексных  планов индивидуальной профилактической работы с  несовершеннолетними;</w:t>
      </w:r>
    </w:p>
    <w:p w:rsidR="001A162F" w:rsidRPr="00507E03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i/>
          <w:sz w:val="27"/>
          <w:szCs w:val="27"/>
        </w:rPr>
      </w:pPr>
      <w:r w:rsidRPr="00507E03">
        <w:rPr>
          <w:i/>
          <w:sz w:val="27"/>
          <w:szCs w:val="27"/>
        </w:rPr>
        <w:t>организация совместной работы органов и учреждений системы профилактики по социализации и реабилитации родителей, ведущих асоциальный образ жизни, уклоняющихся от уплаты алиментов на детей;</w:t>
      </w:r>
    </w:p>
    <w:p w:rsidR="001A162F" w:rsidRPr="00507E03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i/>
          <w:sz w:val="27"/>
          <w:szCs w:val="27"/>
        </w:rPr>
      </w:pPr>
      <w:r w:rsidRPr="00507E03">
        <w:rPr>
          <w:i/>
          <w:sz w:val="27"/>
          <w:szCs w:val="27"/>
        </w:rPr>
        <w:t>проведение результативной индивидуальной профилактической работы с семьями, несовершеннолетними, находящимися в СОП; усиление мер, направленных на повышение качества проводимой работы;</w:t>
      </w:r>
    </w:p>
    <w:p w:rsidR="001A162F" w:rsidRPr="00507E03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i/>
          <w:sz w:val="27"/>
          <w:szCs w:val="27"/>
        </w:rPr>
      </w:pPr>
      <w:r w:rsidRPr="00507E03">
        <w:rPr>
          <w:i/>
          <w:sz w:val="27"/>
          <w:szCs w:val="27"/>
          <w:shd w:val="clear" w:color="auto" w:fill="FFFFFF"/>
        </w:rPr>
        <w:t xml:space="preserve"> осуществление деятельности субъектов профилактики по раннему выявлению несовершеннолетних «группы риска», своевременной постановке на соответствующие виды профилактического учета, оказанию адресной профилактической помощи,  социальному сопровождению семей с детьми, а также </w:t>
      </w:r>
      <w:r w:rsidRPr="00507E03">
        <w:rPr>
          <w:i/>
          <w:sz w:val="27"/>
          <w:szCs w:val="27"/>
        </w:rPr>
        <w:t>организации межведомственного взаимодействия;</w:t>
      </w:r>
    </w:p>
    <w:p w:rsidR="001A162F" w:rsidRPr="00057BC8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i/>
          <w:sz w:val="27"/>
          <w:szCs w:val="27"/>
        </w:rPr>
      </w:pPr>
      <w:r w:rsidRPr="00057BC8">
        <w:rPr>
          <w:i/>
          <w:sz w:val="27"/>
          <w:szCs w:val="27"/>
        </w:rPr>
        <w:t>организация досуговых мероприятий, в том числе в летний период, среди несовершеннолетних, состоящих на учете в КДН, ПДН, внутришкольном учёте, а также  находящихся в социально - опасном положении;</w:t>
      </w:r>
    </w:p>
    <w:p w:rsidR="001A162F" w:rsidRPr="00507E03" w:rsidRDefault="001A162F" w:rsidP="001A16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i/>
          <w:sz w:val="27"/>
          <w:szCs w:val="27"/>
        </w:rPr>
      </w:pPr>
      <w:r w:rsidRPr="00507E03">
        <w:rPr>
          <w:i/>
          <w:sz w:val="27"/>
          <w:szCs w:val="27"/>
          <w:shd w:val="clear" w:color="auto" w:fill="FFFFFF"/>
        </w:rPr>
        <w:t>принятие мер по подготовке  детей из семей, находящихся в социально опасном положении, к началу учебного года;</w:t>
      </w:r>
    </w:p>
    <w:p w:rsidR="001A162F" w:rsidRPr="00057BC8" w:rsidRDefault="001A162F" w:rsidP="001A162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07E03">
        <w:rPr>
          <w:rFonts w:ascii="Times New Roman" w:hAnsi="Times New Roman" w:cs="Times New Roman"/>
          <w:b/>
          <w:i/>
          <w:sz w:val="27"/>
          <w:szCs w:val="27"/>
        </w:rPr>
        <w:t>- совершенствование имеющихся и внедрение новых технологий</w:t>
      </w:r>
      <w:r w:rsidRPr="00057BC8">
        <w:rPr>
          <w:rFonts w:ascii="Times New Roman" w:hAnsi="Times New Roman" w:cs="Times New Roman"/>
          <w:b/>
          <w:i/>
          <w:sz w:val="27"/>
          <w:szCs w:val="27"/>
        </w:rPr>
        <w:t xml:space="preserve"> и методов профилактической работы с несовершеннолетними, с учётом расширения практики применения технологий восстановительного подхода</w:t>
      </w:r>
    </w:p>
    <w:p w:rsidR="001A162F" w:rsidRPr="00057BC8" w:rsidRDefault="001A162F" w:rsidP="001A162F">
      <w:pPr>
        <w:pStyle w:val="aa"/>
        <w:numPr>
          <w:ilvl w:val="0"/>
          <w:numId w:val="1"/>
        </w:numPr>
        <w:spacing w:line="276" w:lineRule="auto"/>
        <w:ind w:left="0" w:firstLine="709"/>
        <w:jc w:val="both"/>
        <w:rPr>
          <w:i/>
          <w:sz w:val="27"/>
          <w:szCs w:val="27"/>
        </w:rPr>
      </w:pPr>
      <w:r w:rsidRPr="00057BC8">
        <w:rPr>
          <w:rFonts w:eastAsia="Times New Roman"/>
          <w:i/>
          <w:sz w:val="27"/>
          <w:szCs w:val="27"/>
        </w:rPr>
        <w:t>проведение специалистами - психологами в общеобразовательных организациях работы, по профилактике суицидального поведения среди учащихся;</w:t>
      </w:r>
    </w:p>
    <w:p w:rsidR="001A162F" w:rsidRPr="00057BC8" w:rsidRDefault="001A162F" w:rsidP="001A162F">
      <w:pPr>
        <w:pStyle w:val="aa"/>
        <w:numPr>
          <w:ilvl w:val="0"/>
          <w:numId w:val="1"/>
        </w:numPr>
        <w:spacing w:line="276" w:lineRule="auto"/>
        <w:ind w:left="0" w:firstLine="709"/>
        <w:jc w:val="both"/>
        <w:rPr>
          <w:i/>
          <w:sz w:val="27"/>
          <w:szCs w:val="27"/>
        </w:rPr>
      </w:pPr>
      <w:r w:rsidRPr="00057BC8">
        <w:rPr>
          <w:rFonts w:eastAsia="Times New Roman"/>
          <w:i/>
          <w:sz w:val="27"/>
          <w:szCs w:val="27"/>
        </w:rPr>
        <w:t>организация работы специалистов общеобразовательных организаций с учащимися с деструктивным поведением и системе мер по профилактической работе с ними;</w:t>
      </w:r>
    </w:p>
    <w:p w:rsidR="001A162F" w:rsidRPr="00057BC8" w:rsidRDefault="001A162F" w:rsidP="001A162F">
      <w:pPr>
        <w:pStyle w:val="aa"/>
        <w:numPr>
          <w:ilvl w:val="0"/>
          <w:numId w:val="1"/>
        </w:numPr>
        <w:spacing w:line="276" w:lineRule="auto"/>
        <w:ind w:left="0" w:firstLine="709"/>
        <w:jc w:val="both"/>
        <w:rPr>
          <w:i/>
          <w:sz w:val="27"/>
          <w:szCs w:val="27"/>
        </w:rPr>
      </w:pPr>
      <w:r w:rsidRPr="00057BC8">
        <w:rPr>
          <w:rFonts w:eastAsia="Times New Roman"/>
          <w:i/>
          <w:sz w:val="27"/>
          <w:szCs w:val="27"/>
        </w:rPr>
        <w:t xml:space="preserve">проведение работы специалистами - медиаторами общеобразовательных организаций при работе с несовершеннолетними, их законными представителями и иными лицами - участниками конфликтов с целью их примирения, в том числе по предупреждению асоциальных проявлений среди подростков, состоящих на всех видах профилактического учета; обеспечения </w:t>
      </w:r>
      <w:r w:rsidRPr="00057BC8">
        <w:rPr>
          <w:i/>
          <w:sz w:val="27"/>
          <w:szCs w:val="27"/>
          <w:shd w:val="clear" w:color="auto" w:fill="FFFFFF"/>
        </w:rPr>
        <w:t>возможности получения экстренной психологической помощи (работа</w:t>
      </w:r>
      <w:r w:rsidRPr="00057BC8">
        <w:rPr>
          <w:sz w:val="27"/>
          <w:szCs w:val="27"/>
          <w:shd w:val="clear" w:color="auto" w:fill="FFFFFF"/>
        </w:rPr>
        <w:t xml:space="preserve"> </w:t>
      </w:r>
      <w:r w:rsidRPr="00057BC8">
        <w:rPr>
          <w:i/>
          <w:sz w:val="27"/>
          <w:szCs w:val="27"/>
          <w:shd w:val="clear" w:color="auto" w:fill="FFFFFF"/>
        </w:rPr>
        <w:t xml:space="preserve">школьных психологов, школьных служб медиации (примирения); оформления информационных стендов в общеобразовательных организациях; распространения буклетов субъектами системы профилактики (ГБУ </w:t>
      </w:r>
      <w:r w:rsidRPr="00057BC8">
        <w:rPr>
          <w:i/>
          <w:sz w:val="27"/>
          <w:szCs w:val="27"/>
          <w:shd w:val="clear" w:color="auto" w:fill="FFFFFF"/>
        </w:rPr>
        <w:lastRenderedPageBreak/>
        <w:t xml:space="preserve">«Комплексный центр социального обслуживания населения» в г. Адыгейске; Управление образования; </w:t>
      </w:r>
      <w:proofErr w:type="gramStart"/>
      <w:r w:rsidRPr="00057BC8">
        <w:rPr>
          <w:i/>
          <w:sz w:val="27"/>
          <w:szCs w:val="27"/>
          <w:shd w:val="clear" w:color="auto" w:fill="FFFFFF"/>
        </w:rPr>
        <w:t xml:space="preserve">АМБ им. К.М. </w:t>
      </w:r>
      <w:proofErr w:type="spellStart"/>
      <w:r w:rsidRPr="00057BC8">
        <w:rPr>
          <w:i/>
          <w:sz w:val="27"/>
          <w:szCs w:val="27"/>
          <w:shd w:val="clear" w:color="auto" w:fill="FFFFFF"/>
        </w:rPr>
        <w:t>Батмена</w:t>
      </w:r>
      <w:proofErr w:type="spellEnd"/>
      <w:r w:rsidRPr="00057BC8">
        <w:rPr>
          <w:i/>
          <w:sz w:val="27"/>
          <w:szCs w:val="27"/>
          <w:shd w:val="clear" w:color="auto" w:fill="FFFFFF"/>
        </w:rPr>
        <w:t xml:space="preserve">) с размещением, а также публикации серии сборников </w:t>
      </w:r>
      <w:r w:rsidRPr="00057BC8">
        <w:rPr>
          <w:i/>
          <w:sz w:val="27"/>
          <w:szCs w:val="27"/>
        </w:rPr>
        <w:t>информационно – методических материалы в помощь родителям обучающихся и педагогическим работникам образовательных организаций</w:t>
      </w:r>
      <w:r w:rsidRPr="00057BC8">
        <w:rPr>
          <w:i/>
          <w:sz w:val="27"/>
          <w:szCs w:val="27"/>
          <w:shd w:val="clear" w:color="auto" w:fill="FFFFFF"/>
        </w:rPr>
        <w:t xml:space="preserve"> из цикла «Дети, подростки» «</w:t>
      </w:r>
      <w:r w:rsidRPr="00057BC8">
        <w:rPr>
          <w:i/>
          <w:sz w:val="27"/>
          <w:szCs w:val="27"/>
          <w:shd w:val="clear" w:color="auto" w:fill="FFFFFF"/>
          <w:lang w:val="en-US"/>
        </w:rPr>
        <w:t>Alter</w:t>
      </w:r>
      <w:r w:rsidRPr="00057BC8">
        <w:rPr>
          <w:i/>
          <w:sz w:val="27"/>
          <w:szCs w:val="27"/>
          <w:shd w:val="clear" w:color="auto" w:fill="FFFFFF"/>
        </w:rPr>
        <w:t xml:space="preserve"> </w:t>
      </w:r>
      <w:r w:rsidRPr="00057BC8">
        <w:rPr>
          <w:i/>
          <w:sz w:val="27"/>
          <w:szCs w:val="27"/>
          <w:shd w:val="clear" w:color="auto" w:fill="FFFFFF"/>
          <w:lang w:val="en-US"/>
        </w:rPr>
        <w:t>ego</w:t>
      </w:r>
      <w:r w:rsidRPr="00057BC8">
        <w:rPr>
          <w:i/>
          <w:sz w:val="27"/>
          <w:szCs w:val="27"/>
          <w:shd w:val="clear" w:color="auto" w:fill="FFFFFF"/>
        </w:rPr>
        <w:t xml:space="preserve"> (</w:t>
      </w:r>
      <w:r w:rsidRPr="00057BC8">
        <w:rPr>
          <w:i/>
          <w:sz w:val="27"/>
          <w:szCs w:val="27"/>
        </w:rPr>
        <w:t xml:space="preserve">Другой я, второй я), выпускаемых комиссией по делам несовершеннолетних и защите их прав, в которых размещены телефоны доверия, в том числе </w:t>
      </w:r>
      <w:r w:rsidRPr="00057BC8">
        <w:rPr>
          <w:i/>
          <w:sz w:val="27"/>
          <w:szCs w:val="27"/>
          <w:shd w:val="clear" w:color="auto" w:fill="FFFFFF"/>
        </w:rPr>
        <w:t>о возможностях получения экстренной психологической помощи)</w:t>
      </w:r>
      <w:proofErr w:type="gramEnd"/>
    </w:p>
    <w:p w:rsidR="001A162F" w:rsidRPr="00170565" w:rsidRDefault="001A162F" w:rsidP="001A162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0565">
        <w:rPr>
          <w:rFonts w:ascii="Times New Roman" w:hAnsi="Times New Roman" w:cs="Times New Roman"/>
          <w:sz w:val="27"/>
          <w:szCs w:val="27"/>
        </w:rPr>
        <w:t>Указанные мероприятия представлены 4 наиболее крупными блоками:</w:t>
      </w:r>
    </w:p>
    <w:p w:rsidR="001A162F" w:rsidRPr="00170565" w:rsidRDefault="001A162F" w:rsidP="001A162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0565">
        <w:rPr>
          <w:rFonts w:ascii="Times New Roman" w:hAnsi="Times New Roman" w:cs="Times New Roman"/>
          <w:sz w:val="27"/>
          <w:szCs w:val="27"/>
        </w:rPr>
        <w:t>1) организационные меры профилактики безнадзорности и правонарушений несовершеннолетних;</w:t>
      </w:r>
    </w:p>
    <w:p w:rsidR="001A162F" w:rsidRPr="00170565" w:rsidRDefault="001A162F" w:rsidP="001A162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0565">
        <w:rPr>
          <w:rFonts w:ascii="Times New Roman" w:hAnsi="Times New Roman" w:cs="Times New Roman"/>
          <w:sz w:val="27"/>
          <w:szCs w:val="27"/>
        </w:rPr>
        <w:t>2) социализация и реабилитация несовершеннолетних, находящихся в конфликте с законом;</w:t>
      </w:r>
    </w:p>
    <w:p w:rsidR="001A162F" w:rsidRDefault="001A162F" w:rsidP="001A162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0565">
        <w:rPr>
          <w:rFonts w:ascii="Times New Roman" w:hAnsi="Times New Roman" w:cs="Times New Roman"/>
          <w:sz w:val="27"/>
          <w:szCs w:val="27"/>
        </w:rPr>
        <w:t>3) оптимизация различных форм и методов деятельности органов и учреждений, осуществляющих профилактику безнадзорности и правонарушений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A162F" w:rsidRDefault="001A162F" w:rsidP="001A162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0565">
        <w:rPr>
          <w:rFonts w:ascii="Times New Roman" w:hAnsi="Times New Roman" w:cs="Times New Roman"/>
          <w:sz w:val="27"/>
          <w:szCs w:val="27"/>
        </w:rPr>
        <w:t>4) обеспечение эффективности деятельности школьных служб медиации</w:t>
      </w:r>
    </w:p>
    <w:p w:rsidR="001A162F" w:rsidRPr="00440B70" w:rsidRDefault="001A162F" w:rsidP="001A162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Таким образом, д</w:t>
      </w:r>
      <w:r w:rsidRPr="00440B70">
        <w:rPr>
          <w:rFonts w:ascii="Times New Roman" w:hAnsi="Times New Roman" w:cs="Times New Roman"/>
          <w:sz w:val="27"/>
          <w:szCs w:val="27"/>
        </w:rPr>
        <w:t xml:space="preserve">остижению указанных результатов реализации муниципальной программы </w:t>
      </w:r>
      <w:r w:rsidRPr="00170565">
        <w:rPr>
          <w:rFonts w:ascii="Times New Roman" w:hAnsi="Times New Roman" w:cs="Times New Roman"/>
          <w:sz w:val="27"/>
          <w:szCs w:val="27"/>
        </w:rPr>
        <w:t xml:space="preserve">способствовали мероприятия, </w:t>
      </w:r>
      <w:r w:rsidRPr="00440B70">
        <w:rPr>
          <w:rFonts w:ascii="Times New Roman" w:hAnsi="Times New Roman" w:cs="Times New Roman"/>
          <w:sz w:val="27"/>
          <w:szCs w:val="27"/>
        </w:rPr>
        <w:t xml:space="preserve">проведённые в соответствии с её целью по  </w:t>
      </w:r>
      <w:r w:rsidRPr="00440B70">
        <w:rPr>
          <w:rFonts w:ascii="Times New Roman" w:hAnsi="Times New Roman"/>
          <w:sz w:val="27"/>
          <w:szCs w:val="27"/>
        </w:rPr>
        <w:t xml:space="preserve">обеспечению </w:t>
      </w:r>
      <w:proofErr w:type="gramStart"/>
      <w:r w:rsidRPr="00440B70">
        <w:rPr>
          <w:rFonts w:ascii="Times New Roman" w:hAnsi="Times New Roman"/>
          <w:sz w:val="27"/>
          <w:szCs w:val="27"/>
        </w:rPr>
        <w:t xml:space="preserve">повышения качества работы субъектов системы профилактики </w:t>
      </w:r>
      <w:r w:rsidRPr="00440B70">
        <w:rPr>
          <w:rFonts w:ascii="Times New Roman" w:hAnsi="Times New Roman" w:cs="Times New Roman"/>
          <w:sz w:val="27"/>
          <w:szCs w:val="27"/>
        </w:rPr>
        <w:t>безнадзорности</w:t>
      </w:r>
      <w:proofErr w:type="gramEnd"/>
      <w:r w:rsidRPr="00440B70">
        <w:rPr>
          <w:rFonts w:ascii="Times New Roman" w:hAnsi="Times New Roman" w:cs="Times New Roman"/>
          <w:sz w:val="27"/>
          <w:szCs w:val="27"/>
        </w:rPr>
        <w:t xml:space="preserve"> и правонарушений несовершеннолетних в ходе осуществления следующих задач:</w:t>
      </w:r>
    </w:p>
    <w:p w:rsidR="001A162F" w:rsidRPr="00440B70" w:rsidRDefault="001A162F" w:rsidP="001A162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7"/>
          <w:szCs w:val="27"/>
        </w:rPr>
      </w:pPr>
      <w:r w:rsidRPr="00440B70">
        <w:rPr>
          <w:sz w:val="27"/>
          <w:szCs w:val="27"/>
        </w:rPr>
        <w:t>- предупреждение безнадзорности и правонарушений несовершеннолетних, выявление и устранение причин, способствующих этому;</w:t>
      </w:r>
    </w:p>
    <w:p w:rsidR="001A162F" w:rsidRPr="00440B70" w:rsidRDefault="001A162F" w:rsidP="001A162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7"/>
          <w:szCs w:val="27"/>
        </w:rPr>
      </w:pPr>
      <w:r w:rsidRPr="00440B70">
        <w:rPr>
          <w:sz w:val="27"/>
          <w:szCs w:val="27"/>
        </w:rPr>
        <w:t>-  обеспечение социально - правовой защищенности детей и подростков;</w:t>
      </w:r>
    </w:p>
    <w:p w:rsidR="001A162F" w:rsidRPr="00440B70" w:rsidRDefault="001A162F" w:rsidP="001A162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7"/>
          <w:szCs w:val="27"/>
        </w:rPr>
      </w:pPr>
      <w:r w:rsidRPr="00440B70">
        <w:rPr>
          <w:sz w:val="27"/>
          <w:szCs w:val="27"/>
        </w:rPr>
        <w:t>- создание условий для формирования здорового образа жизни несовершеннолетних граждан путем привлечения их к занятиям физической культурой и спортом;</w:t>
      </w:r>
    </w:p>
    <w:p w:rsidR="001A162F" w:rsidRPr="00440B70" w:rsidRDefault="001A162F" w:rsidP="001A162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7"/>
          <w:szCs w:val="27"/>
        </w:rPr>
      </w:pPr>
      <w:r w:rsidRPr="00440B70">
        <w:rPr>
          <w:sz w:val="27"/>
          <w:szCs w:val="27"/>
        </w:rPr>
        <w:t>- организация и проведение мероприятий, способствующих всестороннему развитию детей;</w:t>
      </w:r>
    </w:p>
    <w:p w:rsidR="001A162F" w:rsidRPr="00440B70" w:rsidRDefault="001A162F" w:rsidP="001A162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7"/>
          <w:szCs w:val="27"/>
        </w:rPr>
      </w:pPr>
      <w:r w:rsidRPr="00440B70">
        <w:rPr>
          <w:sz w:val="27"/>
          <w:szCs w:val="27"/>
        </w:rPr>
        <w:t>- организация работы по эффективности  практической координации действий органов и учреждений, составляющих систему профилактики безнадзорности и правонарушений;</w:t>
      </w:r>
    </w:p>
    <w:p w:rsidR="001A162F" w:rsidRPr="00440B70" w:rsidRDefault="001A162F" w:rsidP="001A162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0B70">
        <w:rPr>
          <w:rFonts w:ascii="Times New Roman" w:hAnsi="Times New Roman" w:cs="Times New Roman"/>
          <w:sz w:val="27"/>
          <w:szCs w:val="27"/>
        </w:rPr>
        <w:t>- развитие новых форм профилактики безнадзорности и правонарушений несовершеннолетних, находящихся в трудной жизненной ситуации.</w:t>
      </w:r>
    </w:p>
    <w:p w:rsidR="001A162F" w:rsidRDefault="001A162F" w:rsidP="001A162F">
      <w:pPr>
        <w:spacing w:after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440B70">
        <w:rPr>
          <w:rFonts w:ascii="Times New Roman" w:hAnsi="Times New Roman"/>
          <w:bCs/>
          <w:sz w:val="27"/>
          <w:szCs w:val="27"/>
        </w:rPr>
        <w:t xml:space="preserve">Численность  несовершеннолетних на территории муниципального образования в 2022 году составляет 3 997 чел., в том числе: </w:t>
      </w:r>
      <w:r w:rsidRPr="00440B70">
        <w:rPr>
          <w:rFonts w:ascii="Times New Roman" w:hAnsi="Times New Roman"/>
          <w:sz w:val="27"/>
          <w:szCs w:val="27"/>
        </w:rPr>
        <w:t xml:space="preserve">в возрасте 0-5 лет - </w:t>
      </w:r>
      <w:r w:rsidRPr="00440B70">
        <w:rPr>
          <w:rFonts w:ascii="Times New Roman" w:hAnsi="Times New Roman"/>
          <w:bCs/>
          <w:sz w:val="27"/>
          <w:szCs w:val="27"/>
        </w:rPr>
        <w:t xml:space="preserve">1 673 чел., </w:t>
      </w:r>
      <w:r w:rsidRPr="00440B70">
        <w:rPr>
          <w:rFonts w:ascii="Times New Roman" w:hAnsi="Times New Roman"/>
          <w:sz w:val="27"/>
          <w:szCs w:val="27"/>
        </w:rPr>
        <w:t xml:space="preserve">в возрасте 6-17 лет - </w:t>
      </w:r>
      <w:r w:rsidRPr="00440B70">
        <w:rPr>
          <w:rFonts w:ascii="Times New Roman" w:hAnsi="Times New Roman"/>
          <w:bCs/>
          <w:sz w:val="27"/>
          <w:szCs w:val="27"/>
        </w:rPr>
        <w:t>2 324 чел., что имеет непосредственный смысл для анализа полученных показателей, которые в целях наиболее показательной наглядности представлены по периодам реализации Программы в 2022 году: январе, июле, конце декабря в сопоставлении с плановыми</w:t>
      </w:r>
      <w:proofErr w:type="gramEnd"/>
      <w:r w:rsidRPr="00440B70">
        <w:rPr>
          <w:rFonts w:ascii="Times New Roman" w:hAnsi="Times New Roman"/>
          <w:bCs/>
          <w:sz w:val="27"/>
          <w:szCs w:val="27"/>
        </w:rPr>
        <w:t xml:space="preserve"> значениями показателей (</w:t>
      </w:r>
      <w:proofErr w:type="gramStart"/>
      <w:r w:rsidRPr="00440B70">
        <w:rPr>
          <w:rFonts w:ascii="Times New Roman" w:hAnsi="Times New Roman"/>
          <w:bCs/>
          <w:sz w:val="27"/>
          <w:szCs w:val="27"/>
        </w:rPr>
        <w:t>указаны</w:t>
      </w:r>
      <w:proofErr w:type="gramEnd"/>
      <w:r w:rsidRPr="00440B70">
        <w:rPr>
          <w:rFonts w:ascii="Times New Roman" w:hAnsi="Times New Roman"/>
          <w:bCs/>
          <w:sz w:val="27"/>
          <w:szCs w:val="27"/>
        </w:rPr>
        <w:t xml:space="preserve"> в таблице</w:t>
      </w:r>
      <w:r>
        <w:rPr>
          <w:rFonts w:ascii="Times New Roman" w:hAnsi="Times New Roman"/>
          <w:bCs/>
          <w:sz w:val="27"/>
          <w:szCs w:val="27"/>
        </w:rPr>
        <w:t>):</w:t>
      </w:r>
    </w:p>
    <w:p w:rsidR="001A162F" w:rsidRDefault="001A162F" w:rsidP="00112244">
      <w:pPr>
        <w:sectPr w:rsidR="001A162F" w:rsidSect="001A162F">
          <w:footerReference w:type="default" r:id="rId9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Style w:val="1"/>
        <w:tblpPr w:leftFromText="180" w:rightFromText="180" w:vertAnchor="page" w:horzAnchor="page" w:tblpX="251" w:tblpY="626"/>
        <w:tblW w:w="15417" w:type="dxa"/>
        <w:tblLayout w:type="fixed"/>
        <w:tblLook w:val="05A0" w:firstRow="1" w:lastRow="0" w:firstColumn="1" w:lastColumn="1" w:noHBand="0" w:noVBand="1"/>
      </w:tblPr>
      <w:tblGrid>
        <w:gridCol w:w="532"/>
        <w:gridCol w:w="4538"/>
        <w:gridCol w:w="1417"/>
        <w:gridCol w:w="1701"/>
        <w:gridCol w:w="1559"/>
        <w:gridCol w:w="1701"/>
        <w:gridCol w:w="3969"/>
      </w:tblGrid>
      <w:tr w:rsidR="001A162F" w:rsidRPr="001A162F" w:rsidTr="001A162F">
        <w:tc>
          <w:tcPr>
            <w:tcW w:w="532" w:type="dxa"/>
            <w:vMerge w:val="restart"/>
          </w:tcPr>
          <w:p w:rsidR="001A162F" w:rsidRPr="001A162F" w:rsidRDefault="001A162F" w:rsidP="001A162F">
            <w:pPr>
              <w:ind w:left="-420" w:firstLine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538" w:type="dxa"/>
            <w:vMerge w:val="restart"/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Программы</w:t>
            </w:r>
          </w:p>
        </w:tc>
        <w:tc>
          <w:tcPr>
            <w:tcW w:w="6378" w:type="dxa"/>
            <w:gridSpan w:val="4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Значение целевого показателя (индикатора) Программы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1A162F" w:rsidRPr="001A162F" w:rsidTr="001A162F">
        <w:trPr>
          <w:trHeight w:val="507"/>
        </w:trPr>
        <w:tc>
          <w:tcPr>
            <w:tcW w:w="532" w:type="dxa"/>
            <w:vMerge/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Запланированное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(конец 2022 года)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(январь 2022 года)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(июль 2022 года)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(конец декабря 2022 года)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2F" w:rsidRPr="001A162F" w:rsidTr="001A162F">
        <w:tc>
          <w:tcPr>
            <w:tcW w:w="532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8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доля несовершеннолетних, состоящих на всех видах профилактического учета, к общему числу детского населения муниципального образования «Город  Адыгейск»</w:t>
            </w:r>
          </w:p>
        </w:tc>
        <w:tc>
          <w:tcPr>
            <w:tcW w:w="1417" w:type="dxa"/>
          </w:tcPr>
          <w:p w:rsidR="001A162F" w:rsidRPr="001A162F" w:rsidRDefault="001A162F" w:rsidP="001A162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0,1%</w:t>
            </w:r>
            <w:r w:rsidRPr="001A16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 чел.)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0,5 %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(18 чел.)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КДН – 5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ПДН – 4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9 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0,3 %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(13 чел.)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КДН – 4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6 чел.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0,25%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(11 чел., а фактически </w:t>
            </w: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6 чел.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КДН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5 чел.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На конец</w:t>
            </w:r>
            <w:proofErr w:type="gramEnd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2022 года: с учётом одних и тех же несовершеннолетних, состоящих на всех видах профилактического учёта - КДН, ПДН, ВШК: Бакланов Т., </w:t>
            </w:r>
            <w:proofErr w:type="spellStart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Махнёв</w:t>
            </w:r>
            <w:proofErr w:type="spellEnd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К., </w:t>
            </w:r>
            <w:proofErr w:type="spellStart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Мамиёк</w:t>
            </w:r>
            <w:proofErr w:type="spellEnd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А.)</w:t>
            </w:r>
          </w:p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Положительная динамика к уменьшению доли несовершеннолетних, состоящих на всех видах профилактического учета в указанные периоды, в то же время в целом, показатель не достигнут</w:t>
            </w:r>
          </w:p>
        </w:tc>
      </w:tr>
      <w:tr w:rsidR="001A162F" w:rsidRPr="001A162F" w:rsidTr="001A162F">
        <w:trPr>
          <w:trHeight w:val="954"/>
        </w:trPr>
        <w:tc>
          <w:tcPr>
            <w:tcW w:w="532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8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доля несовершеннолетних, совершивших административные правонарушения, к общему числу детского населения муниципального образования «Город Адыгейск»</w:t>
            </w:r>
          </w:p>
        </w:tc>
        <w:tc>
          <w:tcPr>
            <w:tcW w:w="1417" w:type="dxa"/>
          </w:tcPr>
          <w:p w:rsidR="001A162F" w:rsidRPr="001A162F" w:rsidRDefault="001A162F" w:rsidP="001A162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16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0,1%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0,3 %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(13 чел.)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КДН – 5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ПДН – 4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4 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0,3 %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(10 чел.)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КДН – 4 чел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3 чел.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0,21%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(8 чел., а фактически 5 чел.)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КДН – 3 чел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2 чел.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2F" w:rsidRPr="001A162F" w:rsidTr="001A162F">
        <w:tc>
          <w:tcPr>
            <w:tcW w:w="532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8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доля несовершеннолетних, совершивших преступления, к общему числу детского населения муниципального образования «Город Адыгейск»</w:t>
            </w:r>
          </w:p>
        </w:tc>
        <w:tc>
          <w:tcPr>
            <w:tcW w:w="1417" w:type="dxa"/>
          </w:tcPr>
          <w:p w:rsidR="001A162F" w:rsidRPr="001A162F" w:rsidRDefault="001A162F" w:rsidP="001A162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16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0,03%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Факты совершения преступлений несовершеннолетними отсутствуют</w:t>
            </w:r>
          </w:p>
        </w:tc>
      </w:tr>
      <w:tr w:rsidR="001A162F" w:rsidRPr="001A162F" w:rsidTr="001A162F">
        <w:tc>
          <w:tcPr>
            <w:tcW w:w="532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8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динамика уменьшения количества семей, находящихся в социально - опасном положении, состоящих на учёте в едином банке данных</w:t>
            </w:r>
          </w:p>
        </w:tc>
        <w:tc>
          <w:tcPr>
            <w:tcW w:w="1417" w:type="dxa"/>
          </w:tcPr>
          <w:p w:rsidR="001A162F" w:rsidRPr="001A162F" w:rsidRDefault="001A162F" w:rsidP="001A162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Pr="001A162F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семьи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семьи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семьи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не изменилось, однако семьи – другие. Значение показателя достигнуто </w:t>
            </w:r>
          </w:p>
        </w:tc>
      </w:tr>
      <w:tr w:rsidR="001A162F" w:rsidRPr="001A162F" w:rsidTr="001A162F">
        <w:trPr>
          <w:trHeight w:val="1037"/>
        </w:trPr>
        <w:tc>
          <w:tcPr>
            <w:tcW w:w="532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38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доля (количество) несовершеннолетних с </w:t>
            </w:r>
            <w:proofErr w:type="spellStart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девиантным</w:t>
            </w:r>
            <w:proofErr w:type="spellEnd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поведением, вовлеченных в занятия физической культурой и спортом,  к общему числу несовершеннолетних, состоящих на профилактических учетах</w:t>
            </w:r>
          </w:p>
        </w:tc>
        <w:tc>
          <w:tcPr>
            <w:tcW w:w="1417" w:type="dxa"/>
          </w:tcPr>
          <w:p w:rsidR="001A162F" w:rsidRPr="001A162F" w:rsidRDefault="001A162F" w:rsidP="001A162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87,8%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16 чел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КДН – 4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9 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81,8%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11 чел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КДН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ПДН – 2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6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100 % 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(11 чел., а фактически </w:t>
            </w: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6 чел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КДН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5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F" w:rsidRPr="001A162F" w:rsidRDefault="005D5B01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задействованы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1A162F"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январе и июле 2 несовершеннолетних: </w:t>
            </w:r>
            <w:proofErr w:type="gramStart"/>
            <w:r w:rsidR="001A162F"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Бакланов Т., </w:t>
            </w:r>
            <w:proofErr w:type="spellStart"/>
            <w:r w:rsidR="001A162F" w:rsidRPr="001A162F">
              <w:rPr>
                <w:rFonts w:ascii="Times New Roman" w:hAnsi="Times New Roman" w:cs="Times New Roman"/>
                <w:sz w:val="16"/>
                <w:szCs w:val="16"/>
              </w:rPr>
              <w:t>Хунагов</w:t>
            </w:r>
            <w:proofErr w:type="spellEnd"/>
            <w:r w:rsidR="001A162F"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А. (снят с учёта на конец декабря 2022 года) </w:t>
            </w:r>
            <w:proofErr w:type="gramEnd"/>
          </w:p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По состоянию конец декабря -  Бакланов Т. Вовлечён в спортивную секцию ДЮСШ</w:t>
            </w:r>
          </w:p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Устойчивая положительная динамика.</w:t>
            </w:r>
          </w:p>
        </w:tc>
      </w:tr>
      <w:tr w:rsidR="001A162F" w:rsidRPr="001A162F" w:rsidTr="001A162F">
        <w:tc>
          <w:tcPr>
            <w:tcW w:w="532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38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доля несовершеннолетних, состоящих на профилактических учетах, охваченных занятиями в кружках, секциях, объединениях по интересам, к общему числу несовершеннолетних, состоящих на профилактических учетах</w:t>
            </w:r>
          </w:p>
        </w:tc>
        <w:tc>
          <w:tcPr>
            <w:tcW w:w="1417" w:type="dxa"/>
          </w:tcPr>
          <w:p w:rsidR="001A162F" w:rsidRPr="001A162F" w:rsidRDefault="001A162F" w:rsidP="001A162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16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88,8%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(16 чел.)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КДН – 4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9 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81,8%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(11 чел.)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КДН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ПДН – 2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6 чел.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99,9 % 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(11 чел., а фактически </w:t>
            </w: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6 чел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КДН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5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задействованы</w:t>
            </w:r>
            <w:proofErr w:type="gramEnd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5D5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январе и июле 2 несовершеннолетних: </w:t>
            </w:r>
            <w:proofErr w:type="gramStart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Бакланов Т., </w:t>
            </w:r>
            <w:proofErr w:type="spellStart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Хунагов</w:t>
            </w:r>
            <w:proofErr w:type="spellEnd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А. (снят с учёта на конец декабря 2022 года)</w:t>
            </w:r>
            <w:proofErr w:type="gramEnd"/>
          </w:p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На конец декабря -  Бакланов Т. Устойчивая положительная динамика.</w:t>
            </w:r>
          </w:p>
        </w:tc>
      </w:tr>
      <w:tr w:rsidR="001A162F" w:rsidRPr="001A162F" w:rsidTr="001A162F">
        <w:tc>
          <w:tcPr>
            <w:tcW w:w="532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38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доля несовершеннолетних «группы риска», снятых с учета в связи с положительной динамикой</w:t>
            </w:r>
          </w:p>
        </w:tc>
        <w:tc>
          <w:tcPr>
            <w:tcW w:w="1417" w:type="dxa"/>
          </w:tcPr>
          <w:p w:rsidR="001A162F" w:rsidRPr="001A162F" w:rsidRDefault="001A162F" w:rsidP="001A162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16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- 27,8% (- 5 чел.)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декабрь (13 чел.):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КДН - 3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ПДН – 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7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январь  (18 чел.)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+ 27,8% (+ 5 чел.)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(январь - 18 чел.</w:t>
            </w:r>
            <w:proofErr w:type="gramEnd"/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июль - 13 чел.)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-46,2%  (- 5 чел.)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июль – 13 чел.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конец декабря- 11 чел., а фактически – </w:t>
            </w: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6 чел</w:t>
            </w: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 общей положительной динамики, </w:t>
            </w:r>
          </w:p>
        </w:tc>
      </w:tr>
      <w:tr w:rsidR="001A162F" w:rsidRPr="001A162F" w:rsidTr="001A162F">
        <w:tc>
          <w:tcPr>
            <w:tcW w:w="532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38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доля несовершеннолетних, в ходе раннего выявления детского и семейного неблагополучия к общему числу несовершеннолетних, характеризующихся склонностью к безнадзорности, асоциальному и противоправному поведению</w:t>
            </w:r>
          </w:p>
        </w:tc>
        <w:tc>
          <w:tcPr>
            <w:tcW w:w="1417" w:type="dxa"/>
          </w:tcPr>
          <w:p w:rsidR="001A162F" w:rsidRPr="001A162F" w:rsidRDefault="001A162F" w:rsidP="001A162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16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0,15%</w:t>
            </w:r>
          </w:p>
          <w:p w:rsidR="001A162F" w:rsidRPr="001A162F" w:rsidRDefault="001A162F" w:rsidP="001A162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16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(2 чел.)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D92E9D" w:rsidRDefault="001A162F" w:rsidP="001A1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E9D">
              <w:rPr>
                <w:rFonts w:ascii="Times New Roman" w:hAnsi="Times New Roman" w:cs="Times New Roman"/>
                <w:b/>
                <w:sz w:val="16"/>
                <w:szCs w:val="16"/>
              </w:rPr>
              <w:t>0,08%</w:t>
            </w:r>
          </w:p>
          <w:p w:rsidR="001A162F" w:rsidRPr="00D92E9D" w:rsidRDefault="001A162F" w:rsidP="001A1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E9D">
              <w:rPr>
                <w:rFonts w:ascii="Times New Roman" w:hAnsi="Times New Roman" w:cs="Times New Roman"/>
                <w:b/>
                <w:sz w:val="16"/>
                <w:szCs w:val="16"/>
              </w:rPr>
              <w:t>(1 чел.)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162F" w:rsidRPr="00D92E9D" w:rsidRDefault="001A162F" w:rsidP="001A1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E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D92E9D" w:rsidRDefault="001A162F" w:rsidP="001A1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E9D">
              <w:rPr>
                <w:rFonts w:ascii="Times New Roman" w:hAnsi="Times New Roman" w:cs="Times New Roman"/>
                <w:b/>
                <w:sz w:val="16"/>
                <w:szCs w:val="16"/>
              </w:rPr>
              <w:t>0,08%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E9D">
              <w:rPr>
                <w:rFonts w:ascii="Times New Roman" w:hAnsi="Times New Roman" w:cs="Times New Roman"/>
                <w:b/>
                <w:sz w:val="16"/>
                <w:szCs w:val="16"/>
              </w:rPr>
              <w:t>(1 чел.)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Выявлена </w:t>
            </w:r>
            <w:proofErr w:type="spellStart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Ускова</w:t>
            </w:r>
            <w:proofErr w:type="spellEnd"/>
            <w:r w:rsidRPr="001A162F">
              <w:rPr>
                <w:rFonts w:ascii="Times New Roman" w:hAnsi="Times New Roman" w:cs="Times New Roman"/>
                <w:sz w:val="16"/>
                <w:szCs w:val="16"/>
              </w:rPr>
              <w:t xml:space="preserve"> О., обучающаяся МБОУ СОШ № 5 (семья поставлена как находящаяся в социально опасном положении)</w:t>
            </w:r>
          </w:p>
        </w:tc>
      </w:tr>
      <w:tr w:rsidR="001A162F" w:rsidRPr="001A162F" w:rsidTr="001A162F">
        <w:tc>
          <w:tcPr>
            <w:tcW w:w="532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38" w:type="dxa"/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доля несовершеннолетних «группы риска», вовлечённых в Программы восстановительной медиации, к общему числу несовершеннолетних «группы риска»</w:t>
            </w:r>
          </w:p>
        </w:tc>
        <w:tc>
          <w:tcPr>
            <w:tcW w:w="1417" w:type="dxa"/>
          </w:tcPr>
          <w:p w:rsidR="001A162F" w:rsidRPr="001A162F" w:rsidRDefault="001A162F" w:rsidP="001A162F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16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5,6%</w:t>
            </w:r>
          </w:p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ВШУ – 1 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2F" w:rsidRPr="001A162F" w:rsidRDefault="001A162F" w:rsidP="001A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62F">
              <w:rPr>
                <w:rFonts w:ascii="Times New Roman" w:hAnsi="Times New Roman" w:cs="Times New Roman"/>
                <w:b/>
                <w:sz w:val="16"/>
                <w:szCs w:val="16"/>
              </w:rPr>
              <w:t>99%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A162F" w:rsidRPr="001A162F" w:rsidRDefault="001A162F" w:rsidP="001A162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1A162F">
              <w:rPr>
                <w:rFonts w:ascii="Times New Roman" w:hAnsi="Times New Roman" w:cs="Times New Roman"/>
                <w:sz w:val="16"/>
                <w:szCs w:val="16"/>
              </w:rPr>
              <w:t>В связи с критичностью ситуации и  обсуждением её на заседании КДН и ЗП в июле 2022 года, субъектами системы образования  приняты меры по достижению целевого показателя, для чего обеспечено развитие Программ восстановительной медиации в общеобразовательных организациях</w:t>
            </w:r>
          </w:p>
        </w:tc>
      </w:tr>
    </w:tbl>
    <w:p w:rsidR="00800CCF" w:rsidRDefault="00800CCF" w:rsidP="00112244">
      <w:pPr>
        <w:rPr>
          <w:rFonts w:ascii="Times New Roman" w:hAnsi="Times New Roman" w:cs="Times New Roman"/>
          <w:sz w:val="26"/>
          <w:szCs w:val="26"/>
        </w:rPr>
      </w:pPr>
    </w:p>
    <w:p w:rsidR="00800CCF" w:rsidRDefault="00800CCF" w:rsidP="00112244">
      <w:pPr>
        <w:rPr>
          <w:rFonts w:ascii="Times New Roman" w:hAnsi="Times New Roman" w:cs="Times New Roman"/>
          <w:sz w:val="26"/>
          <w:szCs w:val="26"/>
        </w:rPr>
      </w:pPr>
    </w:p>
    <w:p w:rsidR="00112244" w:rsidRDefault="001A162F" w:rsidP="00800CCF">
      <w:pPr>
        <w:jc w:val="center"/>
        <w:rPr>
          <w:rFonts w:ascii="Times New Roman" w:hAnsi="Times New Roman" w:cs="Times New Roman"/>
          <w:sz w:val="26"/>
          <w:szCs w:val="26"/>
        </w:rPr>
      </w:pPr>
      <w:r w:rsidRPr="001A162F">
        <w:rPr>
          <w:rFonts w:ascii="Times New Roman" w:hAnsi="Times New Roman" w:cs="Times New Roman"/>
          <w:sz w:val="26"/>
          <w:szCs w:val="26"/>
        </w:rPr>
        <w:t xml:space="preserve">Обоснование отклонений значений показателя (индикатора) </w:t>
      </w:r>
      <w:proofErr w:type="gramStart"/>
      <w:r w:rsidRPr="001A162F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1A162F">
        <w:rPr>
          <w:rFonts w:ascii="Times New Roman" w:hAnsi="Times New Roman" w:cs="Times New Roman"/>
          <w:sz w:val="26"/>
          <w:szCs w:val="26"/>
        </w:rPr>
        <w:t xml:space="preserve"> 2022 года:</w:t>
      </w:r>
    </w:p>
    <w:p w:rsidR="00800CCF" w:rsidRDefault="00800CCF" w:rsidP="0011224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276"/>
        <w:gridCol w:w="1701"/>
        <w:gridCol w:w="1275"/>
        <w:gridCol w:w="4536"/>
      </w:tblGrid>
      <w:tr w:rsidR="00800CCF" w:rsidRPr="00800CCF" w:rsidTr="00800CCF">
        <w:trPr>
          <w:trHeight w:val="138"/>
        </w:trPr>
        <w:tc>
          <w:tcPr>
            <w:tcW w:w="534" w:type="dxa"/>
            <w:vMerge w:val="restart"/>
          </w:tcPr>
          <w:p w:rsidR="00800CCF" w:rsidRPr="00800CCF" w:rsidRDefault="00800CCF" w:rsidP="00112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28" w:type="dxa"/>
            <w:vMerge w:val="restart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Программы</w:t>
            </w:r>
          </w:p>
        </w:tc>
        <w:tc>
          <w:tcPr>
            <w:tcW w:w="4252" w:type="dxa"/>
            <w:gridSpan w:val="3"/>
          </w:tcPr>
          <w:p w:rsidR="00800CCF" w:rsidRPr="00800CCF" w:rsidRDefault="00800CCF" w:rsidP="00800CC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Значение  целевого показателя (индикатора) Программы (</w:t>
            </w:r>
            <w:proofErr w:type="gramStart"/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на конец</w:t>
            </w:r>
            <w:proofErr w:type="gramEnd"/>
            <w:r w:rsidRPr="00800CCF">
              <w:rPr>
                <w:rFonts w:ascii="Times New Roman" w:hAnsi="Times New Roman" w:cs="Times New Roman"/>
                <w:sz w:val="16"/>
                <w:szCs w:val="16"/>
              </w:rPr>
              <w:t xml:space="preserve"> 2022 года)</w:t>
            </w:r>
          </w:p>
        </w:tc>
        <w:tc>
          <w:tcPr>
            <w:tcW w:w="4536" w:type="dxa"/>
            <w:vMerge w:val="restart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Обоснование</w:t>
            </w:r>
          </w:p>
        </w:tc>
      </w:tr>
      <w:tr w:rsidR="00800CCF" w:rsidRPr="00800CCF" w:rsidTr="00800CCF">
        <w:tc>
          <w:tcPr>
            <w:tcW w:w="534" w:type="dxa"/>
            <w:vMerge/>
          </w:tcPr>
          <w:p w:rsidR="00800CCF" w:rsidRPr="00800CCF" w:rsidRDefault="00800CCF" w:rsidP="00800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800CCF" w:rsidRPr="00800CCF" w:rsidRDefault="00800CCF" w:rsidP="00800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701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5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4536" w:type="dxa"/>
            <w:vMerge/>
          </w:tcPr>
          <w:p w:rsidR="00800CCF" w:rsidRPr="00800CCF" w:rsidRDefault="00800CCF" w:rsidP="00800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CCF" w:rsidRPr="00800CCF" w:rsidTr="00800CCF">
        <w:tc>
          <w:tcPr>
            <w:tcW w:w="534" w:type="dxa"/>
          </w:tcPr>
          <w:p w:rsidR="00800CCF" w:rsidRPr="00800CCF" w:rsidRDefault="00800CCF" w:rsidP="00800C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8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16"/>
                <w:szCs w:val="16"/>
              </w:rPr>
            </w:pPr>
            <w:r w:rsidRPr="00800CCF">
              <w:rPr>
                <w:sz w:val="16"/>
                <w:szCs w:val="16"/>
              </w:rPr>
              <w:t>доля несовершеннолетних, состоящих на всех видах профилактического учета, к общему числу детского населения муниципального образования «Город  Адыгейск»</w:t>
            </w:r>
          </w:p>
        </w:tc>
        <w:tc>
          <w:tcPr>
            <w:tcW w:w="1276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b/>
                <w:sz w:val="16"/>
                <w:szCs w:val="16"/>
              </w:rPr>
              <w:t>0,1%</w:t>
            </w:r>
          </w:p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b/>
                <w:sz w:val="16"/>
                <w:szCs w:val="16"/>
              </w:rPr>
              <w:t>0,25%</w:t>
            </w:r>
          </w:p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b/>
                <w:sz w:val="16"/>
                <w:szCs w:val="16"/>
              </w:rPr>
              <w:t>0,15%</w:t>
            </w:r>
          </w:p>
        </w:tc>
        <w:tc>
          <w:tcPr>
            <w:tcW w:w="4536" w:type="dxa"/>
            <w:vMerge w:val="restart"/>
          </w:tcPr>
          <w:p w:rsidR="00800CCF" w:rsidRPr="00800CCF" w:rsidRDefault="00800CCF" w:rsidP="00800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 xml:space="preserve">Несмотря на положительную динамику,  </w:t>
            </w:r>
            <w:proofErr w:type="gramStart"/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End"/>
            <w:r w:rsidRPr="00800CCF">
              <w:rPr>
                <w:rFonts w:ascii="Times New Roman" w:hAnsi="Times New Roman" w:cs="Times New Roman"/>
                <w:sz w:val="16"/>
                <w:szCs w:val="16"/>
              </w:rPr>
              <w:t xml:space="preserve"> не достигнут в связи с постоянным обновлением лиц, поставленных на профилактический учёт в КДН и ЗП, ПДН, общеобразовательных организациях и необходимостью их пребывания не менее 6 месяцев для проведения эффективной индивидуальной профилактической работы с каждым несовершеннолетним</w:t>
            </w:r>
          </w:p>
        </w:tc>
      </w:tr>
      <w:tr w:rsidR="00800CCF" w:rsidRPr="00800CCF" w:rsidTr="00800CCF">
        <w:tc>
          <w:tcPr>
            <w:tcW w:w="534" w:type="dxa"/>
          </w:tcPr>
          <w:p w:rsidR="00800CCF" w:rsidRPr="00800CCF" w:rsidRDefault="00800CCF" w:rsidP="00800C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28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800CCF">
              <w:rPr>
                <w:sz w:val="16"/>
                <w:szCs w:val="16"/>
              </w:rPr>
              <w:t>доля несовершеннолетних, совершивших административные правонарушения, к общему числу детского населения муниципального образования «Город Адыгейск»</w:t>
            </w:r>
          </w:p>
        </w:tc>
        <w:tc>
          <w:tcPr>
            <w:tcW w:w="1276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0CCF">
              <w:rPr>
                <w:b/>
                <w:sz w:val="16"/>
                <w:szCs w:val="16"/>
              </w:rPr>
              <w:t>0,1%</w:t>
            </w:r>
          </w:p>
        </w:tc>
        <w:tc>
          <w:tcPr>
            <w:tcW w:w="1701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b/>
                <w:sz w:val="16"/>
                <w:szCs w:val="16"/>
              </w:rPr>
              <w:t>0,21%</w:t>
            </w:r>
          </w:p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b/>
                <w:sz w:val="16"/>
                <w:szCs w:val="16"/>
              </w:rPr>
              <w:t>0,11%</w:t>
            </w:r>
          </w:p>
        </w:tc>
        <w:tc>
          <w:tcPr>
            <w:tcW w:w="4536" w:type="dxa"/>
            <w:vMerge/>
          </w:tcPr>
          <w:p w:rsidR="00800CCF" w:rsidRPr="00800CCF" w:rsidRDefault="00800CCF" w:rsidP="00800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CCF" w:rsidRPr="00800CCF" w:rsidTr="00800CCF">
        <w:tc>
          <w:tcPr>
            <w:tcW w:w="534" w:type="dxa"/>
          </w:tcPr>
          <w:p w:rsidR="00800CCF" w:rsidRPr="00800CCF" w:rsidRDefault="00800CCF" w:rsidP="00800C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28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800CCF">
              <w:rPr>
                <w:sz w:val="16"/>
                <w:szCs w:val="16"/>
              </w:rPr>
              <w:t>доля несовершеннолетних, совершивших преступления, к общему числу детского населения муниципального образования «Город Адыгейск»</w:t>
            </w:r>
          </w:p>
        </w:tc>
        <w:tc>
          <w:tcPr>
            <w:tcW w:w="1276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0CCF">
              <w:rPr>
                <w:b/>
                <w:sz w:val="16"/>
                <w:szCs w:val="16"/>
              </w:rPr>
              <w:t>0,03%</w:t>
            </w:r>
          </w:p>
        </w:tc>
        <w:tc>
          <w:tcPr>
            <w:tcW w:w="1701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</w:tcPr>
          <w:p w:rsidR="00800CCF" w:rsidRPr="00800CCF" w:rsidRDefault="00800CCF" w:rsidP="00800CC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800CCF" w:rsidRPr="00800CCF" w:rsidTr="00800CCF">
        <w:tc>
          <w:tcPr>
            <w:tcW w:w="534" w:type="dxa"/>
          </w:tcPr>
          <w:p w:rsidR="00800CCF" w:rsidRPr="00800CCF" w:rsidRDefault="00800CCF" w:rsidP="00800C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8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16"/>
                <w:szCs w:val="16"/>
              </w:rPr>
            </w:pPr>
            <w:r w:rsidRPr="00800CCF">
              <w:rPr>
                <w:sz w:val="16"/>
                <w:szCs w:val="16"/>
              </w:rPr>
              <w:t>динамика уменьшения количества семей, находящихся в социально - опасном положении, состоящих на учёте в едином банке данных</w:t>
            </w:r>
          </w:p>
        </w:tc>
        <w:tc>
          <w:tcPr>
            <w:tcW w:w="1276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800CCF">
              <w:rPr>
                <w:b/>
                <w:sz w:val="16"/>
                <w:szCs w:val="16"/>
              </w:rPr>
              <w:t xml:space="preserve">3 </w:t>
            </w:r>
            <w:r w:rsidRPr="00800CCF">
              <w:rPr>
                <w:sz w:val="16"/>
                <w:szCs w:val="16"/>
              </w:rPr>
              <w:t>ед.</w:t>
            </w:r>
          </w:p>
        </w:tc>
        <w:tc>
          <w:tcPr>
            <w:tcW w:w="1701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 xml:space="preserve"> семьи</w:t>
            </w:r>
          </w:p>
        </w:tc>
        <w:tc>
          <w:tcPr>
            <w:tcW w:w="1275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</w:tcPr>
          <w:p w:rsidR="00800CCF" w:rsidRPr="00800CCF" w:rsidRDefault="00800CCF" w:rsidP="00800CC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800CCF" w:rsidRPr="00800CCF" w:rsidTr="00800CCF">
        <w:tc>
          <w:tcPr>
            <w:tcW w:w="534" w:type="dxa"/>
          </w:tcPr>
          <w:p w:rsidR="00800CCF" w:rsidRPr="00800CCF" w:rsidRDefault="00800CCF" w:rsidP="00800C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28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16"/>
                <w:szCs w:val="16"/>
              </w:rPr>
            </w:pPr>
            <w:r w:rsidRPr="00800CCF">
              <w:rPr>
                <w:sz w:val="16"/>
                <w:szCs w:val="16"/>
              </w:rPr>
              <w:t xml:space="preserve">доля (количество) несовершеннолетних с </w:t>
            </w:r>
            <w:proofErr w:type="spellStart"/>
            <w:r w:rsidRPr="00800CCF">
              <w:rPr>
                <w:sz w:val="16"/>
                <w:szCs w:val="16"/>
              </w:rPr>
              <w:t>девиантным</w:t>
            </w:r>
            <w:proofErr w:type="spellEnd"/>
            <w:r w:rsidRPr="00800CCF">
              <w:rPr>
                <w:sz w:val="16"/>
                <w:szCs w:val="16"/>
              </w:rPr>
              <w:t xml:space="preserve"> поведением, вовлеченных в занятия физической культурой и спортом,  к общему числу несовершеннолетних, состоящих на профилактических учетах</w:t>
            </w:r>
          </w:p>
        </w:tc>
        <w:tc>
          <w:tcPr>
            <w:tcW w:w="1276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0CCF">
              <w:rPr>
                <w:sz w:val="16"/>
                <w:szCs w:val="16"/>
              </w:rPr>
              <w:t xml:space="preserve"> </w:t>
            </w:r>
            <w:r w:rsidRPr="00800CCF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1701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99,9 % </w:t>
            </w:r>
          </w:p>
        </w:tc>
        <w:tc>
          <w:tcPr>
            <w:tcW w:w="1275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</w:tcPr>
          <w:p w:rsidR="00800CCF" w:rsidRPr="00800CCF" w:rsidRDefault="00800CCF" w:rsidP="00800CC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800CCF" w:rsidRPr="00800CCF" w:rsidTr="00800CCF">
        <w:tc>
          <w:tcPr>
            <w:tcW w:w="534" w:type="dxa"/>
          </w:tcPr>
          <w:p w:rsidR="00800CCF" w:rsidRPr="00800CCF" w:rsidRDefault="00800CCF" w:rsidP="00800C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28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800CCF">
              <w:rPr>
                <w:sz w:val="16"/>
                <w:szCs w:val="16"/>
              </w:rPr>
              <w:t xml:space="preserve">доля несовершеннолетних, состоящих на профилактических учетах, охваченных занятиями в кружках, секциях, объединениях по интересам, к общему числу несовершеннолетних, состоящих на профилактических учетах с </w:t>
            </w:r>
            <w:proofErr w:type="spellStart"/>
            <w:r w:rsidRPr="00800CCF">
              <w:rPr>
                <w:sz w:val="16"/>
                <w:szCs w:val="16"/>
              </w:rPr>
              <w:t>девиантным</w:t>
            </w:r>
            <w:proofErr w:type="spellEnd"/>
            <w:r w:rsidRPr="00800CCF">
              <w:rPr>
                <w:sz w:val="16"/>
                <w:szCs w:val="16"/>
              </w:rPr>
              <w:t xml:space="preserve"> поведением, вовлеченных в занятия физической культурой и спортом,  к общему числу несовершеннолетних, состоящих на профилактических учетах</w:t>
            </w:r>
          </w:p>
        </w:tc>
        <w:tc>
          <w:tcPr>
            <w:tcW w:w="1276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0CCF">
              <w:rPr>
                <w:b/>
                <w:sz w:val="16"/>
                <w:szCs w:val="16"/>
              </w:rPr>
              <w:t>98%</w:t>
            </w:r>
          </w:p>
        </w:tc>
        <w:tc>
          <w:tcPr>
            <w:tcW w:w="1701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b/>
                <w:sz w:val="16"/>
                <w:szCs w:val="16"/>
              </w:rPr>
              <w:t>99,9 %</w:t>
            </w:r>
          </w:p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CCF" w:rsidRPr="00800CCF" w:rsidRDefault="00800CCF" w:rsidP="00800C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</w:tcPr>
          <w:p w:rsidR="00800CCF" w:rsidRPr="00800CCF" w:rsidRDefault="00800CCF" w:rsidP="00800CC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800CCF" w:rsidRPr="00800CCF" w:rsidTr="00800CCF">
        <w:tc>
          <w:tcPr>
            <w:tcW w:w="534" w:type="dxa"/>
          </w:tcPr>
          <w:p w:rsidR="00800CCF" w:rsidRPr="00800CCF" w:rsidRDefault="00800CCF" w:rsidP="00800C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28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800CCF">
              <w:rPr>
                <w:sz w:val="16"/>
                <w:szCs w:val="16"/>
              </w:rPr>
              <w:t>доля несовершеннолетних «группы риска», снятых с учета в связи с положительной динамикой</w:t>
            </w:r>
          </w:p>
        </w:tc>
        <w:tc>
          <w:tcPr>
            <w:tcW w:w="1276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0CCF">
              <w:rPr>
                <w:b/>
                <w:sz w:val="16"/>
                <w:szCs w:val="16"/>
              </w:rPr>
              <w:t>98%</w:t>
            </w:r>
          </w:p>
        </w:tc>
        <w:tc>
          <w:tcPr>
            <w:tcW w:w="1701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b/>
                <w:sz w:val="16"/>
                <w:szCs w:val="16"/>
              </w:rPr>
              <w:t>46,2%</w:t>
            </w:r>
          </w:p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b/>
                <w:sz w:val="16"/>
                <w:szCs w:val="16"/>
              </w:rPr>
              <w:t>51,8</w:t>
            </w:r>
          </w:p>
        </w:tc>
        <w:tc>
          <w:tcPr>
            <w:tcW w:w="4536" w:type="dxa"/>
          </w:tcPr>
          <w:p w:rsidR="00800CCF" w:rsidRPr="00800CCF" w:rsidRDefault="00800CCF" w:rsidP="00800CC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End"/>
            <w:r w:rsidRPr="00800CCF">
              <w:rPr>
                <w:rFonts w:ascii="Times New Roman" w:hAnsi="Times New Roman" w:cs="Times New Roman"/>
                <w:sz w:val="16"/>
                <w:szCs w:val="16"/>
              </w:rPr>
              <w:t xml:space="preserve"> не достигнут в связи с постоянным обновлением лиц, поставленных на профилактический учёт в КДН и ЗП, ПДН, общеобразовательных организациях</w:t>
            </w:r>
          </w:p>
        </w:tc>
      </w:tr>
      <w:tr w:rsidR="00800CCF" w:rsidRPr="00800CCF" w:rsidTr="00800CCF">
        <w:tc>
          <w:tcPr>
            <w:tcW w:w="534" w:type="dxa"/>
          </w:tcPr>
          <w:p w:rsidR="00800CCF" w:rsidRPr="00800CCF" w:rsidRDefault="00800CCF" w:rsidP="00800C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28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800CCF">
              <w:rPr>
                <w:sz w:val="16"/>
                <w:szCs w:val="16"/>
              </w:rPr>
              <w:t>доля несовершеннолетних, в ходе раннего выявления детского и семейного неблагополучия к общему числу несовершеннолетних, характеризующихся склонностью к безнадзорности, асоциальному и противоправному поведению</w:t>
            </w:r>
          </w:p>
        </w:tc>
        <w:tc>
          <w:tcPr>
            <w:tcW w:w="1276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0CCF">
              <w:rPr>
                <w:b/>
                <w:sz w:val="16"/>
                <w:szCs w:val="16"/>
              </w:rPr>
              <w:t>0,15%</w:t>
            </w:r>
          </w:p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b/>
                <w:sz w:val="16"/>
                <w:szCs w:val="16"/>
              </w:rPr>
              <w:t>0,08%</w:t>
            </w:r>
          </w:p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</w:tcPr>
          <w:p w:rsidR="00800CCF" w:rsidRPr="00800CCF" w:rsidRDefault="00800CCF" w:rsidP="00800CC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800CCF" w:rsidRPr="00800CCF" w:rsidTr="00800CCF">
        <w:tc>
          <w:tcPr>
            <w:tcW w:w="534" w:type="dxa"/>
          </w:tcPr>
          <w:p w:rsidR="00800CCF" w:rsidRPr="00800CCF" w:rsidRDefault="00800CCF" w:rsidP="00800CC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28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800CCF">
              <w:rPr>
                <w:sz w:val="16"/>
                <w:szCs w:val="16"/>
              </w:rPr>
              <w:t>доля несовершеннолетних «группы риска», вовлечённых в Программы восстановительной медиации, к общему числу несовершеннолетних «группы риска»</w:t>
            </w:r>
          </w:p>
        </w:tc>
        <w:tc>
          <w:tcPr>
            <w:tcW w:w="1276" w:type="dxa"/>
          </w:tcPr>
          <w:p w:rsidR="00800CCF" w:rsidRPr="00800CCF" w:rsidRDefault="00800CCF" w:rsidP="00800CCF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0CCF">
              <w:rPr>
                <w:b/>
                <w:sz w:val="16"/>
                <w:szCs w:val="16"/>
              </w:rPr>
              <w:t>98%</w:t>
            </w:r>
          </w:p>
        </w:tc>
        <w:tc>
          <w:tcPr>
            <w:tcW w:w="1701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CCF">
              <w:rPr>
                <w:rFonts w:ascii="Times New Roman" w:hAnsi="Times New Roman" w:cs="Times New Roman"/>
                <w:b/>
                <w:sz w:val="16"/>
                <w:szCs w:val="16"/>
              </w:rPr>
              <w:t>99%</w:t>
            </w:r>
          </w:p>
        </w:tc>
        <w:tc>
          <w:tcPr>
            <w:tcW w:w="1275" w:type="dxa"/>
          </w:tcPr>
          <w:p w:rsidR="00800CCF" w:rsidRPr="00800CCF" w:rsidRDefault="00800CCF" w:rsidP="00800CC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</w:tcPr>
          <w:p w:rsidR="00800CCF" w:rsidRPr="00800CCF" w:rsidRDefault="00800CCF" w:rsidP="00800CC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800CCF"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</w:tbl>
    <w:p w:rsidR="001A162F" w:rsidRDefault="001A162F" w:rsidP="00112244">
      <w:pPr>
        <w:rPr>
          <w:rFonts w:ascii="Times New Roman" w:hAnsi="Times New Roman" w:cs="Times New Roman"/>
          <w:sz w:val="16"/>
          <w:szCs w:val="16"/>
        </w:rPr>
      </w:pPr>
    </w:p>
    <w:p w:rsidR="00800CCF" w:rsidRDefault="00800CCF" w:rsidP="00112244">
      <w:pPr>
        <w:rPr>
          <w:rFonts w:ascii="Times New Roman" w:hAnsi="Times New Roman" w:cs="Times New Roman"/>
          <w:sz w:val="16"/>
          <w:szCs w:val="16"/>
        </w:rPr>
      </w:pPr>
    </w:p>
    <w:p w:rsidR="00800CCF" w:rsidRDefault="00800CCF" w:rsidP="00112244">
      <w:pPr>
        <w:rPr>
          <w:rFonts w:ascii="Times New Roman" w:hAnsi="Times New Roman" w:cs="Times New Roman"/>
          <w:sz w:val="16"/>
          <w:szCs w:val="16"/>
        </w:rPr>
      </w:pPr>
    </w:p>
    <w:p w:rsidR="00800CCF" w:rsidRDefault="00800CCF" w:rsidP="00112244">
      <w:pPr>
        <w:rPr>
          <w:rFonts w:ascii="Times New Roman" w:hAnsi="Times New Roman" w:cs="Times New Roman"/>
          <w:sz w:val="16"/>
          <w:szCs w:val="16"/>
        </w:rPr>
        <w:sectPr w:rsidR="00800CCF" w:rsidSect="00966876">
          <w:pgSz w:w="16838" w:h="11906" w:orient="landscape"/>
          <w:pgMar w:top="567" w:right="1134" w:bottom="1701" w:left="709" w:header="709" w:footer="709" w:gutter="0"/>
          <w:cols w:space="708"/>
          <w:docGrid w:linePitch="360"/>
        </w:sectPr>
      </w:pPr>
    </w:p>
    <w:p w:rsidR="00134AEF" w:rsidRDefault="00134AEF" w:rsidP="00800CCF">
      <w:pPr>
        <w:spacing w:after="0"/>
        <w:ind w:left="-567" w:firstLine="1276"/>
        <w:jc w:val="both"/>
        <w:rPr>
          <w:rFonts w:ascii="Times New Roman" w:hAnsi="Times New Roman" w:cs="Times New Roman"/>
          <w:sz w:val="27"/>
          <w:szCs w:val="27"/>
        </w:rPr>
      </w:pPr>
    </w:p>
    <w:p w:rsidR="00800CCF" w:rsidRDefault="00800CCF" w:rsidP="00800CCF">
      <w:pPr>
        <w:spacing w:after="0"/>
        <w:ind w:left="-567" w:firstLine="1276"/>
        <w:jc w:val="both"/>
        <w:rPr>
          <w:rFonts w:ascii="Times New Roman" w:hAnsi="Times New Roman" w:cs="Times New Roman"/>
          <w:sz w:val="27"/>
          <w:szCs w:val="27"/>
        </w:rPr>
      </w:pPr>
      <w:r w:rsidRPr="004C20AD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proofErr w:type="gramStart"/>
      <w:r w:rsidRPr="004C20AD">
        <w:rPr>
          <w:rFonts w:ascii="Times New Roman" w:hAnsi="Times New Roman" w:cs="Times New Roman"/>
          <w:sz w:val="27"/>
          <w:szCs w:val="27"/>
        </w:rPr>
        <w:t>вышеизложенного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  <w:r w:rsidRPr="004C20AD">
        <w:rPr>
          <w:rFonts w:ascii="Times New Roman" w:hAnsi="Times New Roman" w:cs="Times New Roman"/>
          <w:sz w:val="27"/>
          <w:szCs w:val="27"/>
        </w:rPr>
        <w:t xml:space="preserve"> </w:t>
      </w:r>
      <w:r w:rsidRPr="00E540BE">
        <w:rPr>
          <w:rFonts w:ascii="Times New Roman" w:hAnsi="Times New Roman" w:cs="Times New Roman"/>
          <w:sz w:val="27"/>
          <w:szCs w:val="27"/>
          <w:u w:val="single"/>
        </w:rPr>
        <w:t>оценка эффективности реализации муниципальной программы</w:t>
      </w:r>
      <w:r w:rsidRPr="004C20AD">
        <w:rPr>
          <w:rFonts w:ascii="Times New Roman" w:hAnsi="Times New Roman" w:cs="Times New Roman"/>
          <w:sz w:val="27"/>
          <w:szCs w:val="27"/>
        </w:rPr>
        <w:t xml:space="preserve"> «Профилактика безнадзорности и правонарушений несовершеннолетних в муниципальном образовании «Город Адыгейск» в соответствии с критериями</w:t>
      </w:r>
      <w:r w:rsidRPr="004C20AD">
        <w:rPr>
          <w:rFonts w:ascii="Times New Roman" w:hAnsi="Times New Roman" w:cs="Times New Roman"/>
          <w:sz w:val="27"/>
          <w:szCs w:val="27"/>
        </w:rPr>
        <w:br/>
        <w:t xml:space="preserve"> составляет:</w:t>
      </w:r>
    </w:p>
    <w:p w:rsidR="00800CCF" w:rsidRPr="005B75CC" w:rsidRDefault="00800CCF" w:rsidP="00800CCF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</w:t>
      </w:r>
      <w:r w:rsidRPr="004C20AD">
        <w:rPr>
          <w:rFonts w:ascii="Times New Roman" w:hAnsi="Times New Roman" w:cs="Times New Roman"/>
          <w:b/>
          <w:i/>
          <w:sz w:val="27"/>
          <w:szCs w:val="27"/>
        </w:rPr>
        <w:t>1. Степень достижения целей и решения задач муниципальной программы</w:t>
      </w:r>
    </w:p>
    <w:p w:rsidR="00800CCF" w:rsidRPr="00212E1B" w:rsidRDefault="00800CCF" w:rsidP="00800CCF">
      <w:pPr>
        <w:spacing w:after="0"/>
        <w:ind w:left="-567" w:firstLine="1276"/>
        <w:jc w:val="both"/>
        <w:rPr>
          <w:rFonts w:ascii="Times New Roman" w:hAnsi="Times New Roman" w:cs="Times New Roman"/>
          <w:sz w:val="27"/>
          <w:szCs w:val="27"/>
        </w:rPr>
      </w:pPr>
      <w:r w:rsidRPr="00212E1B">
        <w:rPr>
          <w:rFonts w:ascii="Times New Roman" w:hAnsi="Times New Roman" w:cs="Times New Roman"/>
          <w:sz w:val="27"/>
          <w:szCs w:val="27"/>
        </w:rPr>
        <w:t xml:space="preserve">1.1. Доля выполненных мероприятий муниципальной программы, от общего числа запланированных, в отчетном году - </w:t>
      </w:r>
      <w:r w:rsidRPr="00212E1B">
        <w:rPr>
          <w:rFonts w:ascii="Times New Roman" w:hAnsi="Times New Roman" w:cs="Times New Roman"/>
          <w:b/>
          <w:i/>
          <w:sz w:val="27"/>
          <w:szCs w:val="27"/>
        </w:rPr>
        <w:t>20,0</w:t>
      </w:r>
      <w:r w:rsidRPr="00212E1B">
        <w:rPr>
          <w:rFonts w:ascii="Times New Roman" w:hAnsi="Times New Roman" w:cs="Times New Roman"/>
          <w:sz w:val="27"/>
          <w:szCs w:val="27"/>
        </w:rPr>
        <w:t xml:space="preserve"> </w:t>
      </w:r>
      <w:r w:rsidRPr="00212E1B">
        <w:rPr>
          <w:rFonts w:ascii="Times New Roman" w:hAnsi="Times New Roman" w:cs="Times New Roman"/>
          <w:b/>
          <w:i/>
          <w:sz w:val="27"/>
          <w:szCs w:val="27"/>
        </w:rPr>
        <w:t>(91,8%)</w:t>
      </w:r>
      <w:r w:rsidRPr="00212E1B">
        <w:rPr>
          <w:rFonts w:ascii="Times New Roman" w:hAnsi="Times New Roman" w:cs="Times New Roman"/>
          <w:sz w:val="27"/>
          <w:szCs w:val="27"/>
        </w:rPr>
        <w:t xml:space="preserve"> (</w:t>
      </w:r>
      <w:r w:rsidRPr="00212E1B">
        <w:rPr>
          <w:rFonts w:ascii="Times New Roman" w:hAnsi="Times New Roman" w:cs="Times New Roman"/>
          <w:i/>
          <w:sz w:val="27"/>
          <w:szCs w:val="27"/>
        </w:rPr>
        <w:t>10,0,</w:t>
      </w:r>
      <w:r w:rsidRPr="00212E1B">
        <w:rPr>
          <w:rFonts w:ascii="Times New Roman" w:hAnsi="Times New Roman" w:cs="Times New Roman"/>
          <w:b/>
          <w:i/>
          <w:sz w:val="27"/>
          <w:szCs w:val="27"/>
        </w:rPr>
        <w:t>×</w:t>
      </w:r>
      <w:r w:rsidRPr="00212E1B">
        <w:rPr>
          <w:rFonts w:ascii="Times New Roman" w:hAnsi="Times New Roman" w:cs="Times New Roman"/>
          <w:i/>
          <w:sz w:val="27"/>
          <w:szCs w:val="27"/>
        </w:rPr>
        <w:t>2 - так как реализация муниципальной программы началась в отчётном году</w:t>
      </w:r>
      <w:r w:rsidRPr="00212E1B">
        <w:rPr>
          <w:rFonts w:ascii="Times New Roman" w:hAnsi="Times New Roman" w:cs="Times New Roman"/>
          <w:sz w:val="27"/>
          <w:szCs w:val="27"/>
        </w:rPr>
        <w:t>).</w:t>
      </w:r>
    </w:p>
    <w:p w:rsidR="00800CCF" w:rsidRPr="00212E1B" w:rsidRDefault="00800CCF" w:rsidP="00800CCF">
      <w:pPr>
        <w:spacing w:after="0"/>
        <w:ind w:left="-567" w:firstLine="127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12E1B">
        <w:rPr>
          <w:rFonts w:ascii="Times New Roman" w:hAnsi="Times New Roman" w:cs="Times New Roman"/>
          <w:sz w:val="27"/>
          <w:szCs w:val="27"/>
        </w:rPr>
        <w:t xml:space="preserve">1.2. Доля выполненных мероприятий муниципальной программы, от общего числа запланированных, с начала ее реализации – </w:t>
      </w:r>
      <w:r w:rsidRPr="00212E1B">
        <w:rPr>
          <w:rFonts w:ascii="Times New Roman" w:hAnsi="Times New Roman" w:cs="Times New Roman"/>
          <w:b/>
          <w:i/>
          <w:sz w:val="27"/>
          <w:szCs w:val="27"/>
        </w:rPr>
        <w:t>20,0</w:t>
      </w:r>
      <w:r w:rsidRPr="00212E1B">
        <w:rPr>
          <w:rFonts w:ascii="Times New Roman" w:hAnsi="Times New Roman" w:cs="Times New Roman"/>
          <w:sz w:val="27"/>
          <w:szCs w:val="27"/>
        </w:rPr>
        <w:t xml:space="preserve"> (10,0</w:t>
      </w:r>
      <w:r w:rsidRPr="00212E1B">
        <w:rPr>
          <w:rFonts w:ascii="Times New Roman" w:hAnsi="Times New Roman" w:cs="Times New Roman"/>
          <w:b/>
          <w:i/>
          <w:sz w:val="27"/>
          <w:szCs w:val="27"/>
        </w:rPr>
        <w:t>×</w:t>
      </w:r>
      <w:r w:rsidRPr="00212E1B">
        <w:rPr>
          <w:rFonts w:ascii="Times New Roman" w:hAnsi="Times New Roman" w:cs="Times New Roman"/>
          <w:sz w:val="27"/>
          <w:szCs w:val="27"/>
        </w:rPr>
        <w:t>2</w:t>
      </w:r>
      <w:r w:rsidRPr="00212E1B">
        <w:rPr>
          <w:rFonts w:ascii="Times New Roman" w:hAnsi="Times New Roman" w:cs="Times New Roman"/>
          <w:b/>
          <w:i/>
          <w:sz w:val="27"/>
          <w:szCs w:val="27"/>
        </w:rPr>
        <w:t>)-</w:t>
      </w:r>
      <w:r w:rsidRPr="00212E1B">
        <w:rPr>
          <w:rFonts w:ascii="Times New Roman" w:hAnsi="Times New Roman" w:cs="Times New Roman"/>
          <w:sz w:val="27"/>
          <w:szCs w:val="27"/>
        </w:rPr>
        <w:t>так как реализация муниципальной программы началась в отчётном году</w:t>
      </w:r>
    </w:p>
    <w:p w:rsidR="00800CCF" w:rsidRPr="00212E1B" w:rsidRDefault="00800CCF" w:rsidP="00800CCF">
      <w:pPr>
        <w:spacing w:after="0"/>
        <w:ind w:left="-567" w:firstLine="1276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212E1B">
        <w:rPr>
          <w:rFonts w:ascii="Times New Roman" w:hAnsi="Times New Roman" w:cs="Times New Roman"/>
          <w:b/>
          <w:i/>
          <w:sz w:val="27"/>
          <w:szCs w:val="27"/>
        </w:rPr>
        <w:t>2. Степень достижения целевых показателей (индикаторов)  муниципальной программы</w:t>
      </w:r>
    </w:p>
    <w:p w:rsidR="00800CCF" w:rsidRPr="00212E1B" w:rsidRDefault="00800CCF" w:rsidP="00800CCF">
      <w:pPr>
        <w:spacing w:after="0"/>
        <w:ind w:left="-567" w:firstLine="127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12E1B">
        <w:rPr>
          <w:rFonts w:ascii="Times New Roman" w:hAnsi="Times New Roman" w:cs="Times New Roman"/>
          <w:sz w:val="27"/>
          <w:szCs w:val="27"/>
        </w:rPr>
        <w:t xml:space="preserve">2.1. Доля достигнутых целевых показателей (индикаторов) из общего количества целевых показателей (индикаторов) муниципальной программы в отчетном году - </w:t>
      </w:r>
      <w:r w:rsidRPr="00212E1B">
        <w:rPr>
          <w:rFonts w:ascii="Times New Roman" w:hAnsi="Times New Roman" w:cs="Times New Roman"/>
          <w:b/>
          <w:i/>
          <w:sz w:val="27"/>
          <w:szCs w:val="27"/>
        </w:rPr>
        <w:t xml:space="preserve">10,5 (66%) </w:t>
      </w:r>
      <w:r w:rsidRPr="00212E1B">
        <w:rPr>
          <w:rFonts w:ascii="Times New Roman" w:hAnsi="Times New Roman" w:cs="Times New Roman"/>
          <w:i/>
          <w:sz w:val="27"/>
          <w:szCs w:val="27"/>
        </w:rPr>
        <w:t>(7,0</w:t>
      </w:r>
      <w:r w:rsidRPr="00212E1B">
        <w:rPr>
          <w:rFonts w:ascii="Times New Roman" w:hAnsi="Times New Roman" w:cs="Times New Roman"/>
          <w:b/>
          <w:i/>
          <w:sz w:val="27"/>
          <w:szCs w:val="27"/>
        </w:rPr>
        <w:t>×</w:t>
      </w:r>
      <w:r w:rsidRPr="00212E1B">
        <w:rPr>
          <w:rFonts w:ascii="Times New Roman" w:hAnsi="Times New Roman" w:cs="Times New Roman"/>
          <w:i/>
          <w:sz w:val="27"/>
          <w:szCs w:val="27"/>
        </w:rPr>
        <w:t>1,5)</w:t>
      </w:r>
    </w:p>
    <w:p w:rsidR="00800CCF" w:rsidRPr="00212E1B" w:rsidRDefault="00800CCF" w:rsidP="00800CCF">
      <w:pPr>
        <w:spacing w:after="0"/>
        <w:ind w:left="-567" w:firstLine="127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12E1B">
        <w:rPr>
          <w:rFonts w:ascii="Times New Roman" w:hAnsi="Times New Roman" w:cs="Times New Roman"/>
          <w:sz w:val="27"/>
          <w:szCs w:val="27"/>
        </w:rPr>
        <w:t>2.2. Доля достигнутых целевых показателей (индикаторов) из общего количества целевых показателей (индикаторов) с начала реализации муниципальной программы – 14,0 (66%) (7×2)</w:t>
      </w:r>
      <w:r w:rsidRPr="00212E1B">
        <w:rPr>
          <w:rFonts w:ascii="Times New Roman" w:hAnsi="Times New Roman" w:cs="Times New Roman"/>
          <w:b/>
          <w:i/>
          <w:sz w:val="27"/>
          <w:szCs w:val="27"/>
        </w:rPr>
        <w:t xml:space="preserve"> - </w:t>
      </w:r>
      <w:r w:rsidRPr="00212E1B">
        <w:rPr>
          <w:rFonts w:ascii="Times New Roman" w:hAnsi="Times New Roman" w:cs="Times New Roman"/>
          <w:i/>
          <w:sz w:val="27"/>
          <w:szCs w:val="27"/>
        </w:rPr>
        <w:t>так как реализация муниципальной программы началась в отчётном году)</w:t>
      </w:r>
    </w:p>
    <w:p w:rsidR="00800CCF" w:rsidRPr="005B75CC" w:rsidRDefault="00800CCF" w:rsidP="00800CCF">
      <w:pPr>
        <w:spacing w:after="0"/>
        <w:ind w:left="-1276" w:firstLine="1985"/>
        <w:jc w:val="both"/>
        <w:rPr>
          <w:rFonts w:ascii="Times New Roman" w:hAnsi="Times New Roman" w:cs="Times New Roman"/>
          <w:sz w:val="27"/>
          <w:szCs w:val="27"/>
        </w:rPr>
      </w:pPr>
      <w:r w:rsidRPr="000E254A">
        <w:rPr>
          <w:rFonts w:ascii="Times New Roman" w:hAnsi="Times New Roman" w:cs="Times New Roman"/>
          <w:b/>
          <w:i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Уровень финансового обеспечения </w:t>
      </w:r>
      <w:r w:rsidRPr="004C20AD">
        <w:rPr>
          <w:rFonts w:ascii="Times New Roman" w:hAnsi="Times New Roman" w:cs="Times New Roman"/>
          <w:b/>
          <w:i/>
          <w:sz w:val="27"/>
          <w:szCs w:val="27"/>
        </w:rPr>
        <w:t>муниципальной программы</w:t>
      </w:r>
    </w:p>
    <w:p w:rsidR="00800CCF" w:rsidRPr="00212E1B" w:rsidRDefault="00800CCF" w:rsidP="00800CCF">
      <w:pPr>
        <w:spacing w:after="0"/>
        <w:ind w:left="-567" w:firstLine="1276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Pr="000E254A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212E1B">
        <w:rPr>
          <w:rFonts w:ascii="Times New Roman" w:hAnsi="Times New Roman" w:cs="Times New Roman"/>
          <w:sz w:val="27"/>
          <w:szCs w:val="27"/>
        </w:rPr>
        <w:t>Уровень финансового обеспечения муниципальной программы с начала ее реализации за счет всех источников, от запланированного в первоначальной редакции - 20,0 (80% и выше) (10,0×2,0 – финансирование муниципальной программы в отчётном году не предусмотрено)</w:t>
      </w:r>
      <w:proofErr w:type="gramEnd"/>
    </w:p>
    <w:p w:rsidR="00800CCF" w:rsidRPr="005B75CC" w:rsidRDefault="00800CCF" w:rsidP="00800CCF">
      <w:pPr>
        <w:spacing w:after="0"/>
        <w:ind w:left="-567" w:firstLine="1276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3.</w:t>
      </w:r>
      <w:r w:rsidRPr="000E254A">
        <w:rPr>
          <w:rFonts w:ascii="Times New Roman" w:hAnsi="Times New Roman" w:cs="Times New Roman"/>
          <w:sz w:val="27"/>
          <w:szCs w:val="27"/>
        </w:rPr>
        <w:t>2. Доля фактического объема финансирования муниципальной программы из местного бюджета от запланированного объема финансирования в отчетном финансовом году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E16E7B">
        <w:rPr>
          <w:rFonts w:ascii="Times New Roman" w:hAnsi="Times New Roman" w:cs="Times New Roman"/>
          <w:b/>
          <w:i/>
          <w:sz w:val="27"/>
          <w:szCs w:val="27"/>
        </w:rPr>
        <w:t>10,0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6E7B">
        <w:rPr>
          <w:rFonts w:ascii="Times New Roman" w:hAnsi="Times New Roman" w:cs="Times New Roman"/>
          <w:i/>
          <w:sz w:val="27"/>
          <w:szCs w:val="27"/>
        </w:rPr>
        <w:t>(</w:t>
      </w:r>
      <w:r w:rsidRPr="00E16E7B">
        <w:rPr>
          <w:rFonts w:ascii="Times New Roman" w:hAnsi="Times New Roman" w:cs="Times New Roman"/>
          <w:b/>
          <w:i/>
          <w:sz w:val="27"/>
          <w:szCs w:val="27"/>
        </w:rPr>
        <w:t>80% и выше)</w:t>
      </w:r>
      <w:r w:rsidRPr="00E16E7B">
        <w:rPr>
          <w:rFonts w:ascii="Times New Roman" w:hAnsi="Times New Roman" w:cs="Times New Roman"/>
          <w:i/>
          <w:sz w:val="27"/>
          <w:szCs w:val="27"/>
        </w:rPr>
        <w:t xml:space="preserve"> (10,0</w:t>
      </w:r>
      <w:r w:rsidRPr="00E16E7B">
        <w:rPr>
          <w:rFonts w:ascii="Times New Roman" w:hAnsi="Times New Roman" w:cs="Times New Roman"/>
          <w:b/>
          <w:i/>
          <w:sz w:val="27"/>
          <w:szCs w:val="27"/>
        </w:rPr>
        <w:t>×</w:t>
      </w:r>
      <w:r w:rsidRPr="00E16E7B">
        <w:rPr>
          <w:rFonts w:ascii="Times New Roman" w:hAnsi="Times New Roman" w:cs="Times New Roman"/>
          <w:i/>
          <w:sz w:val="27"/>
          <w:szCs w:val="27"/>
        </w:rPr>
        <w:t>1 - финансирование муниципальной программы в текущем году не предусмотрено)</w:t>
      </w:r>
    </w:p>
    <w:p w:rsidR="00800CCF" w:rsidRDefault="00800CCF" w:rsidP="00800CCF">
      <w:pPr>
        <w:spacing w:after="0"/>
        <w:ind w:left="-567" w:firstLine="1276"/>
        <w:jc w:val="both"/>
        <w:rPr>
          <w:rFonts w:ascii="Times New Roman" w:hAnsi="Times New Roman" w:cs="Times New Roman"/>
          <w:sz w:val="27"/>
          <w:szCs w:val="27"/>
        </w:rPr>
      </w:pPr>
      <w:r w:rsidRPr="000E254A">
        <w:rPr>
          <w:rFonts w:ascii="Times New Roman" w:hAnsi="Times New Roman" w:cs="Times New Roman"/>
          <w:sz w:val="27"/>
          <w:szCs w:val="27"/>
        </w:rPr>
        <w:t xml:space="preserve">3.3. </w:t>
      </w:r>
      <w:r w:rsidRPr="00C82392">
        <w:rPr>
          <w:rFonts w:ascii="Times New Roman" w:hAnsi="Times New Roman" w:cs="Times New Roman"/>
          <w:sz w:val="27"/>
          <w:szCs w:val="27"/>
        </w:rPr>
        <w:t xml:space="preserve">Наличие </w:t>
      </w:r>
      <w:proofErr w:type="spellStart"/>
      <w:r w:rsidRPr="00C82392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C82392">
        <w:rPr>
          <w:rFonts w:ascii="Times New Roman" w:hAnsi="Times New Roman" w:cs="Times New Roman"/>
          <w:sz w:val="27"/>
          <w:szCs w:val="27"/>
        </w:rPr>
        <w:t xml:space="preserve"> мероприятий муниципальной программы из внебюджетных источников - </w:t>
      </w:r>
      <w:r w:rsidRPr="00C82392">
        <w:rPr>
          <w:rFonts w:ascii="Times New Roman" w:hAnsi="Times New Roman" w:cs="Times New Roman"/>
          <w:b/>
          <w:i/>
          <w:sz w:val="27"/>
          <w:szCs w:val="27"/>
        </w:rPr>
        <w:t>0</w:t>
      </w:r>
      <w:r w:rsidRPr="00C82392">
        <w:rPr>
          <w:rFonts w:ascii="Times New Roman" w:hAnsi="Times New Roman" w:cs="Times New Roman"/>
          <w:sz w:val="27"/>
          <w:szCs w:val="27"/>
        </w:rPr>
        <w:t xml:space="preserve"> </w:t>
      </w:r>
      <w:r w:rsidRPr="00C82392">
        <w:rPr>
          <w:rFonts w:ascii="Times New Roman" w:hAnsi="Times New Roman" w:cs="Times New Roman"/>
          <w:b/>
          <w:i/>
          <w:sz w:val="27"/>
          <w:szCs w:val="27"/>
        </w:rPr>
        <w:t>(нет)</w:t>
      </w:r>
    </w:p>
    <w:p w:rsidR="00800CCF" w:rsidRPr="005B75CC" w:rsidRDefault="00800CCF" w:rsidP="00800CCF">
      <w:pPr>
        <w:spacing w:after="0"/>
        <w:ind w:left="-1276" w:firstLine="1985"/>
        <w:jc w:val="both"/>
        <w:rPr>
          <w:rFonts w:ascii="Times New Roman" w:hAnsi="Times New Roman" w:cs="Times New Roman"/>
          <w:sz w:val="27"/>
          <w:szCs w:val="27"/>
        </w:rPr>
      </w:pPr>
      <w:r w:rsidRPr="00C82392">
        <w:rPr>
          <w:rFonts w:ascii="Times New Roman" w:hAnsi="Times New Roman" w:cs="Times New Roman"/>
          <w:b/>
          <w:i/>
          <w:sz w:val="27"/>
          <w:szCs w:val="27"/>
        </w:rPr>
        <w:t>4. Качество управления муниципальной программой</w:t>
      </w:r>
    </w:p>
    <w:p w:rsidR="00800CCF" w:rsidRPr="00C82392" w:rsidRDefault="00800CCF" w:rsidP="00800CCF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82392">
        <w:rPr>
          <w:rFonts w:ascii="Times New Roman" w:hAnsi="Times New Roman" w:cs="Times New Roman"/>
          <w:sz w:val="27"/>
          <w:szCs w:val="27"/>
        </w:rPr>
        <w:t xml:space="preserve">4.1. Количество изменений, внесенных в муниципальную программу за отчетный год реализации (без учета внесенных изменений, связанных с финансированием муниципальной программы и связанных с приведением муниципальной программы в соответствие с нормативными правовыми актами) - </w:t>
      </w:r>
      <w:r w:rsidRPr="00C82392">
        <w:rPr>
          <w:rFonts w:ascii="Times New Roman" w:hAnsi="Times New Roman" w:cs="Times New Roman"/>
          <w:b/>
          <w:i/>
          <w:sz w:val="27"/>
          <w:szCs w:val="27"/>
        </w:rPr>
        <w:t>2,5</w:t>
      </w:r>
      <w:r w:rsidRPr="00C82392">
        <w:rPr>
          <w:rFonts w:ascii="Times New Roman" w:hAnsi="Times New Roman" w:cs="Times New Roman"/>
          <w:sz w:val="27"/>
          <w:szCs w:val="27"/>
        </w:rPr>
        <w:t xml:space="preserve"> (</w:t>
      </w:r>
      <w:r w:rsidRPr="00C82392">
        <w:rPr>
          <w:rFonts w:ascii="Times New Roman" w:hAnsi="Times New Roman" w:cs="Times New Roman"/>
          <w:i/>
          <w:sz w:val="27"/>
          <w:szCs w:val="27"/>
        </w:rPr>
        <w:t xml:space="preserve">5,0 </w:t>
      </w:r>
      <w:r w:rsidRPr="00C82392">
        <w:rPr>
          <w:rFonts w:ascii="Times New Roman" w:hAnsi="Times New Roman" w:cs="Times New Roman"/>
          <w:b/>
          <w:i/>
          <w:sz w:val="27"/>
          <w:szCs w:val="27"/>
        </w:rPr>
        <w:t>×</w:t>
      </w:r>
      <w:r w:rsidRPr="00C82392">
        <w:rPr>
          <w:rFonts w:ascii="Times New Roman" w:hAnsi="Times New Roman" w:cs="Times New Roman"/>
          <w:i/>
          <w:sz w:val="27"/>
          <w:szCs w:val="27"/>
        </w:rPr>
        <w:t>0,5 - изменения не вносились)</w:t>
      </w:r>
    </w:p>
    <w:p w:rsidR="00134AEF" w:rsidRDefault="00800CCF" w:rsidP="00800CCF">
      <w:pPr>
        <w:spacing w:after="0"/>
        <w:ind w:left="-567" w:firstLine="1276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82392">
        <w:rPr>
          <w:rFonts w:ascii="Times New Roman" w:hAnsi="Times New Roman" w:cs="Times New Roman"/>
          <w:sz w:val="27"/>
          <w:szCs w:val="27"/>
        </w:rPr>
        <w:t xml:space="preserve">4.2. </w:t>
      </w:r>
      <w:proofErr w:type="gramStart"/>
      <w:r w:rsidRPr="00C82392">
        <w:rPr>
          <w:rFonts w:ascii="Times New Roman" w:hAnsi="Times New Roman" w:cs="Times New Roman"/>
          <w:sz w:val="27"/>
          <w:szCs w:val="27"/>
        </w:rPr>
        <w:t xml:space="preserve">Привлечение средств республиканского бюджета на конкурсной основе для </w:t>
      </w:r>
      <w:proofErr w:type="spellStart"/>
      <w:r w:rsidRPr="00C82392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C82392">
        <w:rPr>
          <w:rFonts w:ascii="Times New Roman" w:hAnsi="Times New Roman" w:cs="Times New Roman"/>
          <w:sz w:val="27"/>
          <w:szCs w:val="27"/>
        </w:rPr>
        <w:t xml:space="preserve"> мероприятий муниципальной программы - </w:t>
      </w:r>
      <w:r w:rsidRPr="00C82392">
        <w:rPr>
          <w:rFonts w:ascii="Times New Roman" w:hAnsi="Times New Roman" w:cs="Times New Roman"/>
          <w:b/>
          <w:i/>
          <w:sz w:val="27"/>
          <w:szCs w:val="27"/>
        </w:rPr>
        <w:t>0</w:t>
      </w:r>
      <w:r w:rsidRPr="00C82392">
        <w:rPr>
          <w:rFonts w:ascii="Times New Roman" w:hAnsi="Times New Roman" w:cs="Times New Roman"/>
          <w:sz w:val="27"/>
          <w:szCs w:val="27"/>
        </w:rPr>
        <w:t xml:space="preserve"> (</w:t>
      </w:r>
      <w:r w:rsidRPr="007F3D1F">
        <w:rPr>
          <w:rFonts w:ascii="Times New Roman" w:hAnsi="Times New Roman" w:cs="Times New Roman"/>
          <w:i/>
          <w:sz w:val="27"/>
          <w:szCs w:val="27"/>
        </w:rPr>
        <w:t>0</w:t>
      </w:r>
      <w:r w:rsidRPr="007F3D1F">
        <w:rPr>
          <w:rFonts w:ascii="Times New Roman" w:hAnsi="Times New Roman" w:cs="Times New Roman"/>
          <w:b/>
          <w:i/>
          <w:sz w:val="27"/>
          <w:szCs w:val="27"/>
        </w:rPr>
        <w:t>×</w:t>
      </w:r>
      <w:r w:rsidRPr="00C82392">
        <w:rPr>
          <w:rFonts w:ascii="Times New Roman" w:hAnsi="Times New Roman" w:cs="Times New Roman"/>
          <w:i/>
          <w:sz w:val="27"/>
          <w:szCs w:val="27"/>
        </w:rPr>
        <w:t>1,5</w:t>
      </w:r>
      <w:r w:rsidRPr="00C8239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134AEF">
        <w:rPr>
          <w:rFonts w:ascii="Times New Roman" w:hAnsi="Times New Roman" w:cs="Times New Roman"/>
          <w:b/>
          <w:i/>
          <w:sz w:val="27"/>
          <w:szCs w:val="27"/>
        </w:rPr>
        <w:t>–</w:t>
      </w:r>
      <w:r w:rsidRPr="00C8239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gramEnd"/>
    </w:p>
    <w:p w:rsidR="00134AEF" w:rsidRDefault="00134AEF" w:rsidP="00800CCF">
      <w:pPr>
        <w:spacing w:after="0"/>
        <w:ind w:left="-567" w:firstLine="1276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134AEF" w:rsidRDefault="00134AEF" w:rsidP="00800CCF">
      <w:pPr>
        <w:spacing w:after="0"/>
        <w:ind w:left="-567" w:firstLine="1276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134AEF" w:rsidRDefault="00134AEF" w:rsidP="00134AEF">
      <w:pPr>
        <w:spacing w:after="0"/>
        <w:ind w:left="-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800CCF" w:rsidRPr="00C82392" w:rsidRDefault="00800CCF" w:rsidP="00134AEF">
      <w:pPr>
        <w:spacing w:after="0"/>
        <w:ind w:left="-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82392">
        <w:rPr>
          <w:rFonts w:ascii="Times New Roman" w:hAnsi="Times New Roman" w:cs="Times New Roman"/>
          <w:i/>
          <w:sz w:val="27"/>
          <w:szCs w:val="27"/>
        </w:rPr>
        <w:t>субсидии (субвенции) из республиканского бюджета на реализацию мероприятий программы не поступали)</w:t>
      </w:r>
    </w:p>
    <w:p w:rsidR="00800CCF" w:rsidRDefault="00800CCF" w:rsidP="001165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00CCF" w:rsidRDefault="00800CCF" w:rsidP="00800CCF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2392">
        <w:rPr>
          <w:rFonts w:ascii="Times New Roman" w:hAnsi="Times New Roman" w:cs="Times New Roman"/>
          <w:sz w:val="27"/>
          <w:szCs w:val="27"/>
        </w:rPr>
        <w:t>Таким образом, оценка эффективности муниципальной программы на основе её интегральной оценки составляет:</w:t>
      </w:r>
    </w:p>
    <w:p w:rsidR="00800CCF" w:rsidRPr="007F3D1F" w:rsidRDefault="00800CCF" w:rsidP="00800CCF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82392">
        <w:rPr>
          <w:rFonts w:ascii="Times New Roman" w:hAnsi="Times New Roman" w:cs="Times New Roman"/>
          <w:sz w:val="27"/>
          <w:szCs w:val="27"/>
          <w:lang w:val="en-US"/>
        </w:rPr>
        <w:t>F</w:t>
      </w:r>
      <w:r w:rsidRPr="007F3D1F">
        <w:rPr>
          <w:rFonts w:ascii="Times New Roman" w:hAnsi="Times New Roman" w:cs="Times New Roman"/>
          <w:sz w:val="27"/>
          <w:szCs w:val="27"/>
          <w:lang w:val="en-US"/>
        </w:rPr>
        <w:t xml:space="preserve"> = </w:t>
      </w:r>
      <w:r w:rsidRPr="00C82392">
        <w:rPr>
          <w:rFonts w:ascii="Times New Roman" w:hAnsi="Times New Roman" w:cs="Times New Roman"/>
          <w:sz w:val="27"/>
          <w:szCs w:val="27"/>
          <w:lang w:val="en-US"/>
        </w:rPr>
        <w:t>SUM</w:t>
      </w:r>
      <w:r w:rsidRPr="007F3D1F">
        <w:rPr>
          <w:rFonts w:ascii="Times New Roman" w:hAnsi="Times New Roman" w:cs="Times New Roman"/>
          <w:sz w:val="27"/>
          <w:szCs w:val="27"/>
          <w:lang w:val="en-US"/>
        </w:rPr>
        <w:t xml:space="preserve"> (</w:t>
      </w:r>
      <w:proofErr w:type="spellStart"/>
      <w:r w:rsidRPr="00C82392">
        <w:rPr>
          <w:rFonts w:ascii="Times New Roman" w:hAnsi="Times New Roman" w:cs="Times New Roman"/>
          <w:sz w:val="27"/>
          <w:szCs w:val="27"/>
          <w:lang w:val="en-US"/>
        </w:rPr>
        <w:t>Zj</w:t>
      </w:r>
      <w:proofErr w:type="spellEnd"/>
      <w:r w:rsidRPr="007F3D1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C82392">
        <w:rPr>
          <w:rFonts w:ascii="Times New Roman" w:hAnsi="Times New Roman" w:cs="Times New Roman"/>
          <w:sz w:val="27"/>
          <w:szCs w:val="27"/>
          <w:lang w:val="en-US"/>
        </w:rPr>
        <w:t>x</w:t>
      </w:r>
      <w:r w:rsidRPr="007F3D1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Pr="00C82392">
        <w:rPr>
          <w:rFonts w:ascii="Times New Roman" w:hAnsi="Times New Roman" w:cs="Times New Roman"/>
          <w:sz w:val="27"/>
          <w:szCs w:val="27"/>
          <w:lang w:val="en-US"/>
        </w:rPr>
        <w:t>Nj</w:t>
      </w:r>
      <w:proofErr w:type="spellEnd"/>
      <w:proofErr w:type="gramEnd"/>
      <w:r w:rsidRPr="007F3D1F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Pr="00C82392">
        <w:rPr>
          <w:rFonts w:ascii="Times New Roman" w:hAnsi="Times New Roman" w:cs="Times New Roman"/>
          <w:sz w:val="27"/>
          <w:szCs w:val="27"/>
        </w:rPr>
        <w:t>где</w:t>
      </w:r>
      <w:r w:rsidRPr="007F3D1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800CCF" w:rsidRDefault="00800CCF" w:rsidP="00800CCF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82392">
        <w:rPr>
          <w:rFonts w:ascii="Times New Roman" w:hAnsi="Times New Roman" w:cs="Times New Roman"/>
          <w:sz w:val="27"/>
          <w:szCs w:val="27"/>
        </w:rPr>
        <w:t>Zj</w:t>
      </w:r>
      <w:proofErr w:type="spellEnd"/>
      <w:r w:rsidRPr="00C82392">
        <w:rPr>
          <w:rFonts w:ascii="Times New Roman" w:hAnsi="Times New Roman" w:cs="Times New Roman"/>
          <w:sz w:val="27"/>
          <w:szCs w:val="27"/>
        </w:rPr>
        <w:t xml:space="preserve"> - значение оценки критерия j (в баллах); </w:t>
      </w:r>
      <w:proofErr w:type="spellStart"/>
      <w:r w:rsidRPr="00C82392">
        <w:rPr>
          <w:rFonts w:ascii="Times New Roman" w:hAnsi="Times New Roman" w:cs="Times New Roman"/>
          <w:sz w:val="27"/>
          <w:szCs w:val="27"/>
        </w:rPr>
        <w:t>Nj</w:t>
      </w:r>
      <w:proofErr w:type="spellEnd"/>
      <w:r w:rsidRPr="00C82392">
        <w:rPr>
          <w:rFonts w:ascii="Times New Roman" w:hAnsi="Times New Roman" w:cs="Times New Roman"/>
          <w:sz w:val="27"/>
          <w:szCs w:val="27"/>
        </w:rPr>
        <w:t xml:space="preserve"> - весов</w:t>
      </w:r>
      <w:r>
        <w:rPr>
          <w:rFonts w:ascii="Times New Roman" w:hAnsi="Times New Roman" w:cs="Times New Roman"/>
          <w:sz w:val="27"/>
          <w:szCs w:val="27"/>
        </w:rPr>
        <w:t xml:space="preserve">ой коэффициент (вес критерия j)           </w:t>
      </w:r>
    </w:p>
    <w:p w:rsidR="00800CCF" w:rsidRPr="00212E1B" w:rsidRDefault="00800CCF" w:rsidP="00800CCF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2E1B">
        <w:rPr>
          <w:rFonts w:ascii="Times New Roman" w:hAnsi="Times New Roman" w:cs="Times New Roman"/>
          <w:sz w:val="27"/>
          <w:szCs w:val="27"/>
        </w:rPr>
        <w:t xml:space="preserve">100 &gt; = F &gt; = 90 (высокоэффективная) </w:t>
      </w:r>
    </w:p>
    <w:p w:rsidR="00800CCF" w:rsidRDefault="00800CCF" w:rsidP="00800CCF">
      <w:pPr>
        <w:pStyle w:val="af0"/>
        <w:rPr>
          <w:rFonts w:ascii="Times New Roman" w:hAnsi="Times New Roman" w:cs="Times New Roman"/>
          <w:b/>
          <w:i/>
          <w:sz w:val="27"/>
          <w:szCs w:val="27"/>
        </w:rPr>
      </w:pPr>
    </w:p>
    <w:p w:rsidR="00800CCF" w:rsidRPr="00212E1B" w:rsidRDefault="00800CCF" w:rsidP="00800CCF">
      <w:pPr>
        <w:pStyle w:val="af0"/>
        <w:rPr>
          <w:rFonts w:ascii="Times New Roman" w:hAnsi="Times New Roman" w:cs="Times New Roman"/>
          <w:b/>
          <w:i/>
          <w:sz w:val="27"/>
          <w:szCs w:val="27"/>
        </w:rPr>
      </w:pPr>
      <w:r w:rsidRPr="00212E1B">
        <w:rPr>
          <w:rFonts w:ascii="Times New Roman" w:hAnsi="Times New Roman" w:cs="Times New Roman"/>
          <w:b/>
          <w:i/>
          <w:sz w:val="27"/>
          <w:szCs w:val="27"/>
          <w:lang w:val="en-US"/>
        </w:rPr>
        <w:t>F</w:t>
      </w:r>
      <w:r w:rsidRPr="00212E1B">
        <w:rPr>
          <w:rFonts w:ascii="Times New Roman" w:hAnsi="Times New Roman" w:cs="Times New Roman"/>
          <w:b/>
          <w:i/>
          <w:sz w:val="27"/>
          <w:szCs w:val="27"/>
        </w:rPr>
        <w:t xml:space="preserve">= </w:t>
      </w:r>
      <w:r>
        <w:rPr>
          <w:rFonts w:ascii="Times New Roman" w:hAnsi="Times New Roman" w:cs="Times New Roman"/>
          <w:b/>
          <w:i/>
          <w:sz w:val="27"/>
          <w:szCs w:val="27"/>
        </w:rPr>
        <w:t>40</w:t>
      </w:r>
      <w:proofErr w:type="gramStart"/>
      <w:r>
        <w:rPr>
          <w:rFonts w:ascii="Times New Roman" w:hAnsi="Times New Roman" w:cs="Times New Roman"/>
          <w:b/>
          <w:i/>
          <w:sz w:val="27"/>
          <w:szCs w:val="27"/>
        </w:rPr>
        <w:t>,0</w:t>
      </w:r>
      <w:proofErr w:type="gramEnd"/>
      <w:r>
        <w:rPr>
          <w:rFonts w:ascii="Times New Roman" w:hAnsi="Times New Roman" w:cs="Times New Roman"/>
          <w:b/>
          <w:i/>
          <w:sz w:val="27"/>
          <w:szCs w:val="27"/>
        </w:rPr>
        <w:t xml:space="preserve"> + 24,5 + 30,0 + 2,5 </w:t>
      </w:r>
      <w:r w:rsidRPr="00212E1B">
        <w:rPr>
          <w:rFonts w:ascii="Times New Roman" w:hAnsi="Times New Roman" w:cs="Times New Roman"/>
          <w:b/>
          <w:i/>
          <w:sz w:val="27"/>
          <w:szCs w:val="27"/>
        </w:rPr>
        <w:t>= 97,0 – муниципальная программа</w:t>
      </w:r>
      <w:r w:rsidRPr="00212E1B">
        <w:rPr>
          <w:rFonts w:ascii="Times New Roman" w:hAnsi="Times New Roman" w:cs="Times New Roman"/>
          <w:sz w:val="27"/>
          <w:szCs w:val="27"/>
        </w:rPr>
        <w:t xml:space="preserve"> </w:t>
      </w:r>
      <w:r w:rsidRPr="00212E1B">
        <w:rPr>
          <w:rFonts w:ascii="Times New Roman" w:hAnsi="Times New Roman" w:cs="Times New Roman"/>
          <w:b/>
          <w:i/>
          <w:sz w:val="27"/>
          <w:szCs w:val="27"/>
        </w:rPr>
        <w:t>высокоэффективная</w:t>
      </w:r>
      <w:r w:rsidRPr="00212E1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00CCF" w:rsidRDefault="00800CCF" w:rsidP="00800CCF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00CCF" w:rsidRDefault="00800CCF" w:rsidP="00800CCF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0C09">
        <w:rPr>
          <w:rFonts w:ascii="Times New Roman" w:hAnsi="Times New Roman" w:cs="Times New Roman"/>
          <w:sz w:val="27"/>
          <w:szCs w:val="27"/>
        </w:rPr>
        <w:t>В целях обеспечения эффективности муниципальной программы в 2023 году следует предусмотреть:</w:t>
      </w:r>
    </w:p>
    <w:p w:rsidR="00800CCF" w:rsidRDefault="00800CCF" w:rsidP="00800CCF">
      <w:pPr>
        <w:spacing w:after="0"/>
        <w:ind w:left="-567" w:firstLine="1276"/>
        <w:jc w:val="both"/>
        <w:rPr>
          <w:rFonts w:ascii="Times New Roman" w:hAnsi="Times New Roman" w:cs="Times New Roman"/>
          <w:sz w:val="27"/>
          <w:szCs w:val="27"/>
        </w:rPr>
      </w:pPr>
      <w:r w:rsidRPr="00BA0C09">
        <w:rPr>
          <w:rFonts w:ascii="Times New Roman" w:hAnsi="Times New Roman" w:cs="Times New Roman"/>
          <w:sz w:val="27"/>
          <w:szCs w:val="27"/>
        </w:rPr>
        <w:t>1) достижение значений всех целевых показателей (индикаторов) программы, в том числе таких как:</w:t>
      </w:r>
    </w:p>
    <w:p w:rsidR="00800CCF" w:rsidRDefault="00800CCF" w:rsidP="00800CCF">
      <w:pPr>
        <w:spacing w:after="0"/>
        <w:ind w:left="-567" w:firstLine="1276"/>
        <w:jc w:val="both"/>
        <w:rPr>
          <w:rFonts w:ascii="Times New Roman" w:hAnsi="Times New Roman" w:cs="Times New Roman"/>
          <w:sz w:val="27"/>
          <w:szCs w:val="27"/>
        </w:rPr>
      </w:pPr>
      <w:r w:rsidRPr="00BA0C09">
        <w:rPr>
          <w:rFonts w:ascii="Times New Roman" w:hAnsi="Times New Roman" w:cs="Times New Roman"/>
          <w:sz w:val="27"/>
          <w:szCs w:val="27"/>
        </w:rPr>
        <w:t>- доля несовершеннолетних, состоящих на всех видах профилактического учета, к общему числу детского населения муниципального образования «Город  Адыгейск»;</w:t>
      </w:r>
    </w:p>
    <w:p w:rsidR="00800CCF" w:rsidRDefault="00800CCF" w:rsidP="00800CCF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A0C09">
        <w:rPr>
          <w:rFonts w:ascii="Times New Roman" w:hAnsi="Times New Roman" w:cs="Times New Roman"/>
          <w:sz w:val="27"/>
          <w:szCs w:val="27"/>
        </w:rPr>
        <w:t>-  доля несовершеннолетних, совершивших административные правонарушения, к общему числу детского населения муниципального образования «Город Адыгейск»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800CCF" w:rsidRDefault="00800CCF" w:rsidP="00800CCF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A0C09">
        <w:rPr>
          <w:rFonts w:ascii="Times New Roman" w:hAnsi="Times New Roman" w:cs="Times New Roman"/>
          <w:sz w:val="27"/>
          <w:szCs w:val="27"/>
        </w:rPr>
        <w:t>- доля несовершеннолетних «группы риска», снятых с учета в связи с положительной динамикой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800CCF" w:rsidRDefault="00800CCF" w:rsidP="00800CCF">
      <w:pPr>
        <w:spacing w:after="0"/>
        <w:ind w:left="-1276" w:firstLine="127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запланированный объём финансирования муниципальной программы.</w:t>
      </w:r>
    </w:p>
    <w:p w:rsidR="00800CCF" w:rsidRPr="00BA0C09" w:rsidRDefault="00800CCF" w:rsidP="00800CCF">
      <w:pPr>
        <w:spacing w:after="0"/>
        <w:ind w:firstLine="1276"/>
        <w:jc w:val="both"/>
        <w:rPr>
          <w:rFonts w:ascii="Times New Roman" w:hAnsi="Times New Roman" w:cs="Times New Roman"/>
          <w:sz w:val="27"/>
          <w:szCs w:val="27"/>
        </w:rPr>
      </w:pPr>
    </w:p>
    <w:p w:rsidR="00800CCF" w:rsidRPr="00BA0C09" w:rsidRDefault="00800CCF" w:rsidP="00800CCF">
      <w:pPr>
        <w:spacing w:after="0"/>
        <w:ind w:firstLine="1276"/>
        <w:jc w:val="both"/>
        <w:rPr>
          <w:rFonts w:ascii="Times New Roman" w:hAnsi="Times New Roman" w:cs="Times New Roman"/>
          <w:sz w:val="27"/>
          <w:szCs w:val="27"/>
        </w:rPr>
      </w:pPr>
    </w:p>
    <w:p w:rsidR="00800CCF" w:rsidRPr="00C82392" w:rsidRDefault="00800CCF" w:rsidP="00800CCF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800CCF" w:rsidRPr="00C82392" w:rsidRDefault="00800CCF" w:rsidP="00800CCF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800CCF" w:rsidRDefault="00800CCF" w:rsidP="0080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CCF" w:rsidRPr="00800CCF" w:rsidRDefault="00800CCF" w:rsidP="00112244">
      <w:pPr>
        <w:rPr>
          <w:rFonts w:ascii="Times New Roman" w:hAnsi="Times New Roman" w:cs="Times New Roman"/>
          <w:sz w:val="16"/>
          <w:szCs w:val="16"/>
        </w:rPr>
      </w:pPr>
    </w:p>
    <w:sectPr w:rsidR="00800CCF" w:rsidRPr="00800CCF" w:rsidSect="00717E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24" w:rsidRDefault="00574524" w:rsidP="001A162F">
      <w:pPr>
        <w:spacing w:after="0" w:line="240" w:lineRule="auto"/>
      </w:pPr>
      <w:r>
        <w:separator/>
      </w:r>
    </w:p>
  </w:endnote>
  <w:endnote w:type="continuationSeparator" w:id="0">
    <w:p w:rsidR="00574524" w:rsidRDefault="00574524" w:rsidP="001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2F" w:rsidRDefault="001A16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24" w:rsidRDefault="00574524" w:rsidP="001A162F">
      <w:pPr>
        <w:spacing w:after="0" w:line="240" w:lineRule="auto"/>
      </w:pPr>
      <w:r>
        <w:separator/>
      </w:r>
    </w:p>
  </w:footnote>
  <w:footnote w:type="continuationSeparator" w:id="0">
    <w:p w:rsidR="00574524" w:rsidRDefault="00574524" w:rsidP="001A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E09"/>
    <w:multiLevelType w:val="hybridMultilevel"/>
    <w:tmpl w:val="E962F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C3987"/>
    <w:multiLevelType w:val="multilevel"/>
    <w:tmpl w:val="756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A4661"/>
    <w:multiLevelType w:val="multilevel"/>
    <w:tmpl w:val="592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656A38"/>
    <w:multiLevelType w:val="multilevel"/>
    <w:tmpl w:val="8F0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0"/>
    <w:rsid w:val="0002686C"/>
    <w:rsid w:val="00027066"/>
    <w:rsid w:val="000A46F2"/>
    <w:rsid w:val="000E5601"/>
    <w:rsid w:val="00112244"/>
    <w:rsid w:val="001165AC"/>
    <w:rsid w:val="00124EB8"/>
    <w:rsid w:val="00126AC8"/>
    <w:rsid w:val="00134AEF"/>
    <w:rsid w:val="00160751"/>
    <w:rsid w:val="00180EDF"/>
    <w:rsid w:val="0019489E"/>
    <w:rsid w:val="001A162F"/>
    <w:rsid w:val="001A3FA0"/>
    <w:rsid w:val="002152AD"/>
    <w:rsid w:val="0023633A"/>
    <w:rsid w:val="002959BC"/>
    <w:rsid w:val="00296314"/>
    <w:rsid w:val="002A1D87"/>
    <w:rsid w:val="002B4899"/>
    <w:rsid w:val="002C7715"/>
    <w:rsid w:val="002D387C"/>
    <w:rsid w:val="002E7B2F"/>
    <w:rsid w:val="002F725E"/>
    <w:rsid w:val="003218C2"/>
    <w:rsid w:val="00336DBC"/>
    <w:rsid w:val="0034564B"/>
    <w:rsid w:val="0045693A"/>
    <w:rsid w:val="004A2965"/>
    <w:rsid w:val="004B3821"/>
    <w:rsid w:val="00507E03"/>
    <w:rsid w:val="00516192"/>
    <w:rsid w:val="00516400"/>
    <w:rsid w:val="00516633"/>
    <w:rsid w:val="005220DF"/>
    <w:rsid w:val="0052219E"/>
    <w:rsid w:val="00537E30"/>
    <w:rsid w:val="005719A7"/>
    <w:rsid w:val="00574524"/>
    <w:rsid w:val="00594F27"/>
    <w:rsid w:val="005B36AB"/>
    <w:rsid w:val="005D5B01"/>
    <w:rsid w:val="005E43CD"/>
    <w:rsid w:val="006E0D50"/>
    <w:rsid w:val="006F2B93"/>
    <w:rsid w:val="0075751D"/>
    <w:rsid w:val="00760B6B"/>
    <w:rsid w:val="00764280"/>
    <w:rsid w:val="007B6B6C"/>
    <w:rsid w:val="007E19C0"/>
    <w:rsid w:val="00800CCF"/>
    <w:rsid w:val="00813E3F"/>
    <w:rsid w:val="00815022"/>
    <w:rsid w:val="00825020"/>
    <w:rsid w:val="00834E57"/>
    <w:rsid w:val="00837CB2"/>
    <w:rsid w:val="00840718"/>
    <w:rsid w:val="00840F2D"/>
    <w:rsid w:val="008565B5"/>
    <w:rsid w:val="008765CB"/>
    <w:rsid w:val="008C402F"/>
    <w:rsid w:val="009350C8"/>
    <w:rsid w:val="00966876"/>
    <w:rsid w:val="00994737"/>
    <w:rsid w:val="009C0AF0"/>
    <w:rsid w:val="009F1A9E"/>
    <w:rsid w:val="00A13BA5"/>
    <w:rsid w:val="00A248AF"/>
    <w:rsid w:val="00A33E91"/>
    <w:rsid w:val="00A83C0F"/>
    <w:rsid w:val="00A93418"/>
    <w:rsid w:val="00A95F1B"/>
    <w:rsid w:val="00AA21F1"/>
    <w:rsid w:val="00AD7DDD"/>
    <w:rsid w:val="00AE0057"/>
    <w:rsid w:val="00BC2BD9"/>
    <w:rsid w:val="00BE4FAD"/>
    <w:rsid w:val="00C40C50"/>
    <w:rsid w:val="00C45DB8"/>
    <w:rsid w:val="00C74258"/>
    <w:rsid w:val="00C83F80"/>
    <w:rsid w:val="00CB0AD0"/>
    <w:rsid w:val="00CB3458"/>
    <w:rsid w:val="00CB7C26"/>
    <w:rsid w:val="00D01F3C"/>
    <w:rsid w:val="00D23D22"/>
    <w:rsid w:val="00D92E9D"/>
    <w:rsid w:val="00D962BB"/>
    <w:rsid w:val="00E72A23"/>
    <w:rsid w:val="00E971AB"/>
    <w:rsid w:val="00EB3EC0"/>
    <w:rsid w:val="00EE23E3"/>
    <w:rsid w:val="00F2153C"/>
    <w:rsid w:val="00F23C79"/>
    <w:rsid w:val="00F366FB"/>
    <w:rsid w:val="00F37DB1"/>
    <w:rsid w:val="00F81487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A2965"/>
    <w:rPr>
      <w:color w:val="0000FF"/>
      <w:u w:val="single"/>
    </w:rPr>
  </w:style>
  <w:style w:type="paragraph" w:styleId="a5">
    <w:name w:val="Normal (Web)"/>
    <w:basedOn w:val="a"/>
    <w:uiPriority w:val="99"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8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E971AB"/>
  </w:style>
  <w:style w:type="character" w:customStyle="1" w:styleId="nowrap">
    <w:name w:val="nowrap"/>
    <w:basedOn w:val="a0"/>
    <w:rsid w:val="009C0AF0"/>
  </w:style>
  <w:style w:type="paragraph" w:customStyle="1" w:styleId="paragraph">
    <w:name w:val="paragraph"/>
    <w:basedOn w:val="a"/>
    <w:rsid w:val="00A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923"/>
    <w:rPr>
      <w:b/>
      <w:bCs/>
    </w:rPr>
  </w:style>
  <w:style w:type="paragraph" w:styleId="ae">
    <w:name w:val="footer"/>
    <w:basedOn w:val="a"/>
    <w:link w:val="af"/>
    <w:uiPriority w:val="99"/>
    <w:unhideWhenUsed/>
    <w:rsid w:val="001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62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66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800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A2965"/>
    <w:rPr>
      <w:color w:val="0000FF"/>
      <w:u w:val="single"/>
    </w:rPr>
  </w:style>
  <w:style w:type="paragraph" w:styleId="a5">
    <w:name w:val="Normal (Web)"/>
    <w:basedOn w:val="a"/>
    <w:uiPriority w:val="99"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8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E971AB"/>
  </w:style>
  <w:style w:type="character" w:customStyle="1" w:styleId="nowrap">
    <w:name w:val="nowrap"/>
    <w:basedOn w:val="a0"/>
    <w:rsid w:val="009C0AF0"/>
  </w:style>
  <w:style w:type="paragraph" w:customStyle="1" w:styleId="paragraph">
    <w:name w:val="paragraph"/>
    <w:basedOn w:val="a"/>
    <w:rsid w:val="00A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923"/>
    <w:rPr>
      <w:b/>
      <w:bCs/>
    </w:rPr>
  </w:style>
  <w:style w:type="paragraph" w:styleId="ae">
    <w:name w:val="footer"/>
    <w:basedOn w:val="a"/>
    <w:link w:val="af"/>
    <w:uiPriority w:val="99"/>
    <w:unhideWhenUsed/>
    <w:rsid w:val="001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62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66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800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8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0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64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1FAF-A60F-49CF-BF6F-05295293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WS01000401</dc:creator>
  <cp:lastModifiedBy>WS01000401</cp:lastModifiedBy>
  <cp:revision>12</cp:revision>
  <cp:lastPrinted>2023-10-09T09:33:00Z</cp:lastPrinted>
  <dcterms:created xsi:type="dcterms:W3CDTF">2023-03-09T11:46:00Z</dcterms:created>
  <dcterms:modified xsi:type="dcterms:W3CDTF">2023-11-01T07:30:00Z</dcterms:modified>
</cp:coreProperties>
</file>