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C5B1A" w:rsidRPr="00155AB9" w:rsidRDefault="00F52E7B" w:rsidP="003C5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Перечень</w:t>
      </w:r>
    </w:p>
    <w:p w:rsidR="003B2F31" w:rsidRPr="00E6152A" w:rsidRDefault="00556417" w:rsidP="003B2F3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2F31">
        <w:rPr>
          <w:b w:val="0"/>
          <w:sz w:val="28"/>
          <w:szCs w:val="28"/>
        </w:rPr>
        <w:t>предложений</w:t>
      </w:r>
      <w:r w:rsidR="00F52E7B" w:rsidRPr="003B2F31">
        <w:rPr>
          <w:b w:val="0"/>
          <w:sz w:val="28"/>
          <w:szCs w:val="28"/>
        </w:rPr>
        <w:t xml:space="preserve"> для проведения публичных </w:t>
      </w:r>
      <w:r w:rsidR="000E5DFA" w:rsidRPr="003B2F31">
        <w:rPr>
          <w:b w:val="0"/>
          <w:sz w:val="28"/>
          <w:szCs w:val="28"/>
        </w:rPr>
        <w:t>обсуждений</w:t>
      </w:r>
      <w:r w:rsidR="00A70EEA" w:rsidRPr="003B2F31">
        <w:rPr>
          <w:b w:val="0"/>
          <w:sz w:val="28"/>
          <w:szCs w:val="28"/>
        </w:rPr>
        <w:t xml:space="preserve"> по проекту постановления Администрации муниципального образования «</w:t>
      </w:r>
      <w:r w:rsidRPr="003B2F31">
        <w:rPr>
          <w:b w:val="0"/>
          <w:sz w:val="28"/>
          <w:szCs w:val="28"/>
        </w:rPr>
        <w:t>Город Адыгейск</w:t>
      </w:r>
      <w:r w:rsidR="00A70EEA" w:rsidRPr="00346351">
        <w:rPr>
          <w:sz w:val="28"/>
          <w:szCs w:val="28"/>
        </w:rPr>
        <w:t xml:space="preserve">» </w:t>
      </w:r>
      <w:r w:rsidR="00102252" w:rsidRPr="00346351">
        <w:rPr>
          <w:rStyle w:val="normaltextrun"/>
          <w:color w:val="231F20"/>
          <w:sz w:val="28"/>
          <w:szCs w:val="28"/>
        </w:rPr>
        <w:t>«</w:t>
      </w:r>
      <w:hyperlink r:id="rId6" w:history="1">
        <w:r w:rsidR="003B2F31" w:rsidRPr="00E6152A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Об утверждении Положения о муниципальной поддержке инвестиционной деятельности в муниципальном образовании</w:t>
        </w:r>
        <w:r w:rsidR="003B2F31" w:rsidRPr="00E6152A">
          <w:rPr>
            <w:rStyle w:val="a7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</w:hyperlink>
      <w:r w:rsidR="003B2F31" w:rsidRPr="00E6152A">
        <w:rPr>
          <w:b w:val="0"/>
          <w:sz w:val="28"/>
          <w:szCs w:val="28"/>
        </w:rPr>
        <w:t>«Город Адыгейск»</w:t>
      </w:r>
    </w:p>
    <w:p w:rsidR="00102252" w:rsidRPr="00B76A10" w:rsidRDefault="00102252" w:rsidP="00B76A1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6F37FE" w:rsidRDefault="006F37FE" w:rsidP="002D22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7B" w:rsidRPr="006F37FE" w:rsidRDefault="00F52E7B" w:rsidP="00641F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7FE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0E6E4C"/>
    <w:rsid w:val="00102252"/>
    <w:rsid w:val="00155694"/>
    <w:rsid w:val="00155AB9"/>
    <w:rsid w:val="0019329E"/>
    <w:rsid w:val="00225410"/>
    <w:rsid w:val="002D223E"/>
    <w:rsid w:val="002D522E"/>
    <w:rsid w:val="00321BA3"/>
    <w:rsid w:val="00346351"/>
    <w:rsid w:val="00365F61"/>
    <w:rsid w:val="00393FF3"/>
    <w:rsid w:val="003B2F31"/>
    <w:rsid w:val="003C5B1A"/>
    <w:rsid w:val="00403C4F"/>
    <w:rsid w:val="004C47DA"/>
    <w:rsid w:val="004F6FAF"/>
    <w:rsid w:val="00556417"/>
    <w:rsid w:val="005C151F"/>
    <w:rsid w:val="006043D1"/>
    <w:rsid w:val="00641F88"/>
    <w:rsid w:val="006F37FE"/>
    <w:rsid w:val="006F700F"/>
    <w:rsid w:val="007F3698"/>
    <w:rsid w:val="00807310"/>
    <w:rsid w:val="008B1FF4"/>
    <w:rsid w:val="00A122B1"/>
    <w:rsid w:val="00A46048"/>
    <w:rsid w:val="00A70EEA"/>
    <w:rsid w:val="00B650A3"/>
    <w:rsid w:val="00B76A10"/>
    <w:rsid w:val="00BB7170"/>
    <w:rsid w:val="00BE6CC0"/>
    <w:rsid w:val="00C4322C"/>
    <w:rsid w:val="00C52E05"/>
    <w:rsid w:val="00D93E0E"/>
    <w:rsid w:val="00DD54B3"/>
    <w:rsid w:val="00F52E7B"/>
    <w:rsid w:val="00FD08F1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D8D3-65B4-4445-AE11-9AE13E8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3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022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02252"/>
  </w:style>
  <w:style w:type="character" w:customStyle="1" w:styleId="10">
    <w:name w:val="Заголовок 1 Знак"/>
    <w:basedOn w:val="a0"/>
    <w:link w:val="1"/>
    <w:uiPriority w:val="99"/>
    <w:rsid w:val="003463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346351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40078831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8309-5031-4F17-9CF6-8B13EB98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RePack by Diakov</cp:lastModifiedBy>
  <cp:revision>12</cp:revision>
  <cp:lastPrinted>2022-05-12T11:46:00Z</cp:lastPrinted>
  <dcterms:created xsi:type="dcterms:W3CDTF">2021-02-25T08:01:00Z</dcterms:created>
  <dcterms:modified xsi:type="dcterms:W3CDTF">2022-08-12T09:40:00Z</dcterms:modified>
</cp:coreProperties>
</file>