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CC" w:rsidRPr="008366DD" w:rsidRDefault="006A74CC" w:rsidP="006A74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-UI" w:eastAsia="Times New Roman" w:hAnsi="Segoe-UI" w:cs="Times New Roman"/>
          <w:b/>
          <w:bCs/>
          <w:color w:val="000000"/>
          <w:sz w:val="28"/>
          <w:szCs w:val="28"/>
          <w:lang w:eastAsia="ru-RU"/>
        </w:rPr>
      </w:pPr>
      <w:r w:rsidRPr="008366DD">
        <w:rPr>
          <w:rFonts w:ascii="Segoe-UI" w:eastAsia="Times New Roman" w:hAnsi="Segoe-UI" w:cs="Times New Roman"/>
          <w:b/>
          <w:bCs/>
          <w:color w:val="000000"/>
          <w:sz w:val="28"/>
          <w:szCs w:val="28"/>
          <w:lang w:eastAsia="ru-RU"/>
        </w:rPr>
        <w:t>Новые правила в сфере оборота табачной продукции</w:t>
      </w:r>
    </w:p>
    <w:p w:rsidR="006A74CC" w:rsidRPr="008366DD" w:rsidRDefault="006A74CC" w:rsidP="006A7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3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июля 2019 года  сигареты и папиросы подлежат обязательной  маркировке. Изменения произошли в соответствии с постановлением Правительства Российской Федерации от 28.02.2019г №224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продукции».</w:t>
      </w:r>
    </w:p>
    <w:p w:rsidR="006A74CC" w:rsidRPr="008366DD" w:rsidRDefault="006A74CC" w:rsidP="006A7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специальных средств идентификации позволит отслеживать реализацию табака от производителя до прилавка, что, в свою очередь, увеличит прозрачность товарооборота. </w:t>
      </w:r>
    </w:p>
    <w:p w:rsidR="006A74CC" w:rsidRPr="008366DD" w:rsidRDefault="006A74CC" w:rsidP="006A7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системы – это пресечение фальсификата, отмечают в Управлении федеральной службы по надзору в сфере защиты прав потребителей. </w:t>
      </w:r>
    </w:p>
    <w:p w:rsidR="006A74CC" w:rsidRPr="008366DD" w:rsidRDefault="006A74CC" w:rsidP="006A7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розничной торговли с июля должны будут вносить табачные изделия с цифровым кодом маркировки в информационную систему мониторинга.</w:t>
      </w:r>
    </w:p>
    <w:p w:rsidR="006A74CC" w:rsidRPr="008366DD" w:rsidRDefault="006A74CC" w:rsidP="006A7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табачной продукции подлежат обязательной маркировке средствами  идентификации с 1 июля 2020 года.</w:t>
      </w:r>
    </w:p>
    <w:bookmarkEnd w:id="0"/>
    <w:p w:rsidR="006A74CC" w:rsidRPr="008366DD" w:rsidRDefault="006A74CC" w:rsidP="006A7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3558" w:rsidRDefault="00213558"/>
    <w:sectPr w:rsidR="0021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CC"/>
    <w:rsid w:val="00213558"/>
    <w:rsid w:val="006A74CC"/>
    <w:rsid w:val="00B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makhosh</cp:lastModifiedBy>
  <cp:revision>2</cp:revision>
  <dcterms:created xsi:type="dcterms:W3CDTF">2019-07-19T07:18:00Z</dcterms:created>
  <dcterms:modified xsi:type="dcterms:W3CDTF">2019-07-19T07:18:00Z</dcterms:modified>
</cp:coreProperties>
</file>